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Style w:val="Markedcontent"/>
          <w:rFonts w:ascii="Bookman Old Style" w:hAnsi="Bookman Old Style" w:cs="Arial"/>
        </w:rPr>
      </w:pPr>
      <w:r>
        <w:rPr>
          <w:rStyle w:val="Markedcontent"/>
          <w:rFonts w:cs="Arial" w:ascii="Bookman Old Style" w:hAnsi="Bookman Old Style"/>
          <w:b/>
        </w:rPr>
        <w:t>P</w:t>
      </w:r>
      <w:bookmarkStart w:id="0" w:name="_GoBack"/>
      <w:bookmarkEnd w:id="0"/>
      <w:r>
        <w:rPr>
          <w:rStyle w:val="Markedcontent"/>
          <w:rFonts w:cs="Arial" w:ascii="Bookman Old Style" w:hAnsi="Bookman Old Style"/>
          <w:b/>
        </w:rPr>
        <w:t>ROJETO DE LEI DO LEGISLATIVO</w:t>
      </w:r>
      <w:r>
        <w:rPr>
          <w:rStyle w:val="Markedcontent"/>
          <w:rFonts w:cs="Arial" w:ascii="Bookman Old Style" w:hAnsi="Bookman Old Style"/>
        </w:rPr>
        <w:t xml:space="preserve"> </w:t>
      </w:r>
      <w:r>
        <w:rPr>
          <w:rStyle w:val="Markedcontent"/>
          <w:rFonts w:cs="Arial" w:ascii="Bookman Old Style" w:hAnsi="Bookman Old Style"/>
          <w:b/>
        </w:rPr>
        <w:t>Nº 010, DE 04 DE OUTUBRO DE 2023</w:t>
      </w:r>
      <w:r>
        <w:rPr>
          <w:rStyle w:val="Markedcontent"/>
          <w:rFonts w:cs="Arial" w:ascii="Bookman Old Style" w:hAnsi="Bookman Old Style"/>
        </w:rPr>
        <w:t>.</w:t>
      </w:r>
    </w:p>
    <w:p>
      <w:pPr>
        <w:pStyle w:val="Normal"/>
        <w:spacing w:lineRule="auto" w:line="240" w:before="0" w:after="0"/>
        <w:ind w:left="3969" w:hanging="0"/>
        <w:jc w:val="both"/>
        <w:rPr>
          <w:rFonts w:ascii="Bookman Old Style" w:hAnsi="Bookman Old Style" w:eastAsia="Times New Roman" w:cs="Arial"/>
          <w:i/>
          <w:i/>
          <w:sz w:val="24"/>
          <w:szCs w:val="24"/>
          <w:lang w:eastAsia="pt-BR"/>
        </w:rPr>
      </w:pPr>
      <w:r>
        <w:rPr>
          <w:rStyle w:val="Markedcontent"/>
          <w:rFonts w:cs="Arial" w:ascii="Bookman Old Style" w:hAnsi="Bookman Old Style"/>
          <w:i/>
          <w:sz w:val="24"/>
          <w:szCs w:val="24"/>
        </w:rPr>
        <w:t>“</w:t>
      </w:r>
      <w:r>
        <w:rPr>
          <w:rFonts w:eastAsia="Times New Roman" w:cs="Arial" w:ascii="Bookman Old Style" w:hAnsi="Bookman Old Style"/>
          <w:i/>
          <w:sz w:val="24"/>
          <w:szCs w:val="24"/>
          <w:lang w:eastAsia="pt-BR"/>
        </w:rPr>
        <w:t>INSTITUI O DIA DA ADMINISTRAÇÃO MIRIM MUNICIPAL EM PRESIDENTE LUCENA."</w:t>
      </w:r>
    </w:p>
    <w:p>
      <w:pPr>
        <w:pStyle w:val="Normal"/>
        <w:ind w:left="4395" w:hanging="0"/>
        <w:jc w:val="both"/>
        <w:rPr>
          <w:rStyle w:val="Markedcontent"/>
          <w:rFonts w:ascii="Bookman Old Style" w:hAnsi="Bookman Old Style" w:cs="Arial"/>
          <w:i/>
          <w:i/>
          <w:sz w:val="24"/>
          <w:szCs w:val="24"/>
        </w:rPr>
      </w:pPr>
      <w:r>
        <w:rPr>
          <w:rFonts w:cs="Arial" w:ascii="Bookman Old Style" w:hAnsi="Bookman Old Style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O </w:t>
      </w: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PREFEITO MUNICIPAL DE PRESIDENTE LUCENA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>, no uso de suas atribuições legais.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  <w:t>Faço saber que o Poder Legislativo aprovou e eu sanciono a seguinte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b/>
          <w:b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L E I: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1° -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Fica instituído o </w:t>
      </w: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 xml:space="preserve">DIA DA ADMINISTRAÇÃO MIRIM 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>no município de Presidente Lucena, cuja d</w:t>
      </w:r>
      <w:r>
        <w:rPr>
          <w:rFonts w:cs="Arial" w:ascii="Bookman Old Style" w:hAnsi="Bookman Old Style"/>
          <w:color w:val="000000"/>
          <w:sz w:val="24"/>
          <w:szCs w:val="24"/>
        </w:rPr>
        <w:t>ata será anualmente inserida no calendário oficial do Município, junto com a programação oficial alusiva à emancipação do Município.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2°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- </w:t>
      </w:r>
      <w:r>
        <w:rPr>
          <w:rFonts w:cs="Arial" w:ascii="Bookman Old Style" w:hAnsi="Bookman Old Style"/>
          <w:color w:val="000000"/>
          <w:sz w:val="24"/>
          <w:szCs w:val="24"/>
        </w:rPr>
        <w:t>Consistirá o Dia da Administração Municipal Mirim, da assunção simbólica de alunos dos quartos (4ª) anos das escolas do Município, aos cargos públicos municipais, tais como: Prefeito e Vice-Prefeito Municipais, Secretários Municipais, Assessoria Jurídica/procurador geral municipal, Mesa Diretora do Poder Legislativo e demais Vereadores.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b/>
          <w:b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3º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</w:t>
      </w:r>
      <w:r>
        <w:rPr>
          <w:rFonts w:cs="Arial" w:ascii="Bookman Old Style" w:hAnsi="Bookman Old Style"/>
          <w:color w:val="000000"/>
          <w:sz w:val="24"/>
          <w:szCs w:val="24"/>
        </w:rPr>
        <w:t>A data será definida pela Secretaria Municipal de Educação, Cultura e Desporto e será incluída na programação concernente às festividades de emancipação, consoante a melhor conveniência.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4º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O procedimento de inscrição, critérios de escolha e indicação dos alunos municipais será regulamentado por decreto.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color w:val="FF0000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color w:val="FF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5º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A posse dos alunos, administradores mirins, deverá ser registrada em livro especial, como ressalva do aspecto simbólico e arquivado na secretaria Municipal de Educação, Cultura e Desporto e deverá obedecer ao roteiro disposto na Lei Orgânica Municipal;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Parágrafo único: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 Neste dia, os administradores municipais, deverão acompanhar os alunos, administradores mirins indicados, prestando todas as informações e o assessoramento necessários.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6º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A atividades a serem desenvolvidas pelos dos alunos, será elaborada pela Secretaria Municipal de Educação, Cultura e Desporto, que coordenará o projeto.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7º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Esta lei deverá será regulamentada por decreto, no que couber, no prazo máximo de 30 dias após sua publicação.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b/>
          <w:sz w:val="24"/>
          <w:szCs w:val="24"/>
          <w:lang w:eastAsia="pt-BR"/>
        </w:rPr>
        <w:t>Art. 9°</w:t>
      </w: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 Esta Lei entrará em vigor na data de sua publicação, revogada a lei municipal n° 195/1994 e demais disposições em contrário.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  <w:t>Prefeitura Municipal de Presidente Lucena, aos quatro dias do mês de outubro de 2023.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eastAsia="Times New Roman" w:cs="Arial"/>
          <w:sz w:val="24"/>
          <w:szCs w:val="24"/>
          <w:lang w:eastAsia="pt-BR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  <w:t xml:space="preserve">Gilmar 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eastAsia="Times New Roman" w:cs="Arial" w:ascii="Bookman Old Style" w:hAnsi="Bookman Old Style"/>
          <w:sz w:val="24"/>
          <w:szCs w:val="24"/>
          <w:lang w:eastAsia="pt-BR"/>
        </w:rPr>
        <w:t>Prefeito Municipal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uto" w:line="360" w:before="0" w:after="0"/>
        <w:jc w:val="center"/>
        <w:rPr>
          <w:rFonts w:ascii="Bookman Old Style" w:hAnsi="Bookman Old Style"/>
          <w:b/>
          <w:b/>
          <w:u w:val="single"/>
        </w:rPr>
      </w:pPr>
      <w:r>
        <w:rPr>
          <w:rFonts w:ascii="Bookman Old Style" w:hAnsi="Bookman Old Style"/>
          <w:b/>
          <w:u w:val="single"/>
        </w:rPr>
        <w:t>JUSTIFICATIVA</w:t>
      </w:r>
    </w:p>
    <w:p>
      <w:pPr>
        <w:pStyle w:val="Normal"/>
        <w:spacing w:lineRule="auto" w:line="360" w:before="0" w:after="0"/>
        <w:ind w:left="120" w:firstLine="101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O presente projeto de lei visa instituir o </w:t>
      </w:r>
      <w:r>
        <w:rPr>
          <w:rFonts w:ascii="Bookman Old Style" w:hAnsi="Bookman Old Style"/>
          <w:b/>
          <w:bCs/>
        </w:rPr>
        <w:t>“DIA DA ADMINISTRAÇÃO MUNICIPAL MIRIM”</w:t>
      </w:r>
      <w:r>
        <w:rPr>
          <w:rFonts w:ascii="Bookman Old Style" w:hAnsi="Bookman Old Style"/>
          <w:bCs/>
        </w:rPr>
        <w:t>, com objetivo de proporcionar aos alunos dos quatros anos do município de Presidente Lucena a vivência prática dos aprendizados teóricos da base curricular.</w:t>
      </w:r>
    </w:p>
    <w:p>
      <w:pPr>
        <w:pStyle w:val="Normal"/>
        <w:spacing w:lineRule="auto" w:line="360" w:before="0" w:after="0"/>
        <w:ind w:left="120" w:firstLine="101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O projeto de lei se justifica por sua relevância. Objetiva proporcionar aos alunos da rede municipal de ensino uma experiência prática dos aprendizados teóricos e exercício da cidadania. Com o presente projeto, busca-se, ainda, promover a integração entre as crianças do Município e o Poder Legislativo e Executivo,  Incentivar o exercício da cidadania e a preocupação com a atividade política, estimular o aprendizado do processo legislativo e executivo, além de fomentar o debate sobre os problemas e as possíveis melhorias no Município e  fazer com que as crianças tenham contato direto com as normas jurídicas e com as regras fundamentais de preservação da Ordem Social.</w:t>
      </w:r>
    </w:p>
    <w:p>
      <w:pPr>
        <w:pStyle w:val="Normal"/>
        <w:spacing w:lineRule="auto" w:line="360" w:before="0" w:after="0"/>
        <w:ind w:left="120" w:firstLine="101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Atualmente está em vigor a </w:t>
      </w:r>
      <w:r>
        <w:rPr>
          <w:rFonts w:ascii="Bookman Old Style" w:hAnsi="Bookman Old Style"/>
          <w:b/>
          <w:bCs/>
        </w:rPr>
        <w:t>lei municipal 105 de 1994</w:t>
      </w:r>
      <w:r>
        <w:rPr>
          <w:rFonts w:ascii="Bookman Old Style" w:hAnsi="Bookman Old Style"/>
          <w:bCs/>
        </w:rPr>
        <w:t>, que criou o programa estudante prefeito, vice-prefeito, vereadores, secretários por um dia, no município de Presidente Lucena. Ocorre que, a lei está bastante desatualizada e, devido a complexidade dos procedimentos, o programa acaba não rendo realizado. A nova proposta busca modernizar e desburocratizar o programa para que ele cumpra seu fim, além de incluir o procurador geral/assessor jurídico geral municipal mirim.</w:t>
      </w:r>
    </w:p>
    <w:p>
      <w:pPr>
        <w:pStyle w:val="Normal"/>
        <w:spacing w:lineRule="auto" w:line="360" w:before="0" w:after="0"/>
        <w:ind w:left="120" w:firstLine="101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O </w:t>
      </w:r>
      <w:r>
        <w:rPr>
          <w:rFonts w:ascii="Bookman Old Style" w:hAnsi="Bookman Old Style"/>
          <w:b/>
        </w:rPr>
        <w:t>art. 30, inciso I</w:t>
      </w:r>
      <w:r>
        <w:rPr>
          <w:rFonts w:ascii="Bookman Old Style" w:hAnsi="Bookman Old Style"/>
        </w:rPr>
        <w:t>, da Constituição Federal</w:t>
      </w:r>
      <w:r>
        <w:rPr>
          <w:rFonts w:ascii="Bookman Old Style" w:hAnsi="Bookman Old Style"/>
          <w:bCs/>
        </w:rPr>
        <w:t xml:space="preserve"> dispõem que compete aos Municípios legislar assuntos de interesse Local. O </w:t>
      </w:r>
      <w:r>
        <w:rPr>
          <w:rFonts w:ascii="Bookman Old Style" w:hAnsi="Bookman Old Style"/>
        </w:rPr>
        <w:t>art. 6° da lei Orgânica</w:t>
      </w:r>
      <w:r>
        <w:rPr>
          <w:rFonts w:ascii="Bookman Old Style" w:hAnsi="Bookman Old Style"/>
          <w:bCs/>
        </w:rPr>
        <w:t xml:space="preserve"> disciplina que a competência legislativa e administrativa do Município estabelecidas nas Constituições, deve ser exercida na forma prevista nas leis e regimentos municipais.</w:t>
      </w:r>
    </w:p>
    <w:p>
      <w:pPr>
        <w:pStyle w:val="Normal"/>
        <w:spacing w:lineRule="auto" w:line="360" w:before="0" w:after="0"/>
        <w:ind w:left="120" w:firstLine="101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Quanto a iniciativa, o </w:t>
      </w:r>
      <w:r>
        <w:rPr>
          <w:rFonts w:ascii="Bookman Old Style" w:hAnsi="Bookman Old Style"/>
          <w:b/>
        </w:rPr>
        <w:t>art. 37</w:t>
      </w:r>
      <w:r>
        <w:rPr>
          <w:rFonts w:ascii="Bookman Old Style" w:hAnsi="Bookman Old Style"/>
        </w:rPr>
        <w:t xml:space="preserve"> da Lei Orgânica Municipal</w:t>
      </w:r>
      <w:r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</w:rPr>
        <w:t>regra que a iniciativa das leis municipais, salvo os casos de competência exclusiva, caberá a qualquer vereador, ao prefeito e aos eleitores. Assim, o presente projeto não apresente vício de origem.</w:t>
      </w:r>
    </w:p>
    <w:p>
      <w:pPr>
        <w:pStyle w:val="Normal"/>
        <w:spacing w:lineRule="auto" w:line="360" w:before="0" w:after="0"/>
        <w:ind w:left="120" w:firstLine="101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Diante do Exposto, encaminho esta proposta para distribuição e analise desta Casa e, após, para deliberação e votação do Plenário, com a certeza da posição favorável dos nobres Colegas Vereadores que certamente compreendem a importância desta proposta de inovação legislativa.</w:t>
      </w:r>
    </w:p>
    <w:tbl>
      <w:tblPr>
        <w:tblStyle w:val="Tabelacomgrade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93"/>
        <w:gridCol w:w="397"/>
        <w:gridCol w:w="4015"/>
      </w:tblGrid>
      <w:tr>
        <w:trPr>
          <w:trHeight w:val="855" w:hRule="atLeast"/>
        </w:trPr>
        <w:tc>
          <w:tcPr>
            <w:tcW w:w="409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409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  <w:t>Carine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  <w:t>Vereadora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eastAsia="Times New Roman" w:cs="Times New Roman" w:ascii="Bookman Old Style" w:hAnsi="Bookman Old Style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Bookman Old Style" w:hAnsi="Bookman Old Style"/>
                <w:color w:val="FF0000"/>
                <w:kern w:val="0"/>
                <w:sz w:val="22"/>
                <w:szCs w:val="22"/>
                <w:lang w:val="en-US" w:eastAsia="pt-BR" w:bidi="ar-S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Bookman Old Style" w:hAnsi="Bookman Old Style"/>
        </w:rPr>
      </w:pPr>
      <w:r>
        <w:rPr/>
      </w:r>
    </w:p>
    <w:sectPr>
      <w:type w:val="nextPage"/>
      <w:pgSz w:w="11906" w:h="16838"/>
      <w:pgMar w:left="1701" w:right="1701" w:gutter="0" w:header="0" w:top="297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semiHidden/>
    <w:unhideWhenUsed/>
    <w:rsid w:val="008357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5776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216bd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fa52d4"/>
    <w:rPr/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dc05f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16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e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686c68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  <Pages>3</Pages>
  <Words>667</Words>
  <Characters>3762</Characters>
  <CharactersWithSpaces>4407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2023-10-04T19:26:00Z</dcterms:created>
  <dc:creator>Câmara de Ivoti</dc:creator>
  <dc:description/>
  <dc:language>pt-BR</dc:language>
  <cp:lastModifiedBy>Camara</cp:lastModifiedBy>
  <cp:lastPrinted>2023-10-04T19:25:00Z</cp:lastPrinted>
  <dcterms:modified xsi:type="dcterms:W3CDTF">2023-10-04T19:26:00Z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