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40" w:rsidRPr="005972AA" w:rsidRDefault="00DE3D40" w:rsidP="00DE3D40">
      <w:pPr>
        <w:jc w:val="both"/>
        <w:rPr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_GoBack"/>
      <w:bookmarkEnd w:id="8"/>
      <w:r w:rsidRPr="005972AA">
        <w:rPr>
          <w:b/>
          <w:color w:val="000000" w:themeColor="text1"/>
          <w:szCs w:val="24"/>
        </w:rPr>
        <w:t xml:space="preserve">Ofício </w:t>
      </w:r>
      <w:proofErr w:type="spellStart"/>
      <w:r w:rsidRPr="005972AA">
        <w:rPr>
          <w:b/>
          <w:color w:val="000000" w:themeColor="text1"/>
          <w:szCs w:val="24"/>
        </w:rPr>
        <w:t>Cam</w:t>
      </w:r>
      <w:proofErr w:type="spellEnd"/>
      <w:r w:rsidRPr="005972AA">
        <w:rPr>
          <w:b/>
          <w:color w:val="000000" w:themeColor="text1"/>
          <w:szCs w:val="24"/>
        </w:rPr>
        <w:t>. 0</w:t>
      </w:r>
      <w:r>
        <w:rPr>
          <w:b/>
          <w:color w:val="000000" w:themeColor="text1"/>
          <w:szCs w:val="24"/>
        </w:rPr>
        <w:t>13</w:t>
      </w:r>
      <w:r w:rsidRPr="005972AA">
        <w:rPr>
          <w:b/>
          <w:color w:val="000000" w:themeColor="text1"/>
          <w:szCs w:val="24"/>
        </w:rPr>
        <w:t>/201</w:t>
      </w:r>
      <w:r>
        <w:rPr>
          <w:b/>
          <w:color w:val="000000" w:themeColor="text1"/>
          <w:szCs w:val="24"/>
        </w:rPr>
        <w:t>6</w:t>
      </w:r>
      <w:r w:rsidRPr="005972AA">
        <w:rPr>
          <w:color w:val="000000" w:themeColor="text1"/>
          <w:szCs w:val="24"/>
        </w:rPr>
        <w:tab/>
        <w:t xml:space="preserve">                   </w:t>
      </w:r>
      <w:r>
        <w:rPr>
          <w:color w:val="000000" w:themeColor="text1"/>
          <w:szCs w:val="24"/>
        </w:rPr>
        <w:t xml:space="preserve">        </w:t>
      </w:r>
      <w:r w:rsidRPr="005972AA">
        <w:rPr>
          <w:color w:val="000000" w:themeColor="text1"/>
          <w:szCs w:val="24"/>
        </w:rPr>
        <w:t xml:space="preserve">Presidente Lucena, </w:t>
      </w:r>
      <w:r>
        <w:rPr>
          <w:color w:val="000000" w:themeColor="text1"/>
          <w:szCs w:val="24"/>
        </w:rPr>
        <w:t>08</w:t>
      </w:r>
      <w:r w:rsidRPr="005972AA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março</w:t>
      </w:r>
      <w:r w:rsidRPr="005972AA">
        <w:rPr>
          <w:color w:val="000000" w:themeColor="text1"/>
          <w:szCs w:val="24"/>
        </w:rPr>
        <w:t xml:space="preserve"> de 201</w:t>
      </w:r>
      <w:r>
        <w:rPr>
          <w:color w:val="000000" w:themeColor="text1"/>
          <w:szCs w:val="24"/>
        </w:rPr>
        <w:t>6</w:t>
      </w:r>
      <w:r w:rsidRPr="005972AA">
        <w:rPr>
          <w:color w:val="000000" w:themeColor="text1"/>
          <w:szCs w:val="24"/>
        </w:rPr>
        <w:t>.</w:t>
      </w:r>
    </w:p>
    <w:p w:rsidR="00DE3D40" w:rsidRPr="005972AA" w:rsidRDefault="00DE3D40" w:rsidP="00DE3D40">
      <w:pPr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>ASSUNTO</w:t>
      </w:r>
      <w:r w:rsidRPr="005972AA">
        <w:rPr>
          <w:color w:val="000000" w:themeColor="text1"/>
          <w:szCs w:val="24"/>
        </w:rPr>
        <w:t>: Pedido de Informações 001/201</w:t>
      </w:r>
      <w:r>
        <w:rPr>
          <w:color w:val="000000" w:themeColor="text1"/>
          <w:szCs w:val="24"/>
        </w:rPr>
        <w:t>6</w:t>
      </w:r>
    </w:p>
    <w:p w:rsidR="00DE3D40" w:rsidRDefault="00DE3D40" w:rsidP="00DE3D40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DE3D40" w:rsidRDefault="00DE3D40" w:rsidP="00DE3D40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 w:rsidRPr="005972AA">
        <w:rPr>
          <w:rFonts w:ascii="Times New Roman" w:hAnsi="Times New Roman" w:cs="Times New Roman"/>
          <w:color w:val="000000" w:themeColor="text1"/>
        </w:rPr>
        <w:t>Senhor</w:t>
      </w:r>
      <w:proofErr w:type="gramStart"/>
      <w:r w:rsidRPr="005972AA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5972AA">
        <w:rPr>
          <w:rFonts w:ascii="Times New Roman" w:hAnsi="Times New Roman" w:cs="Times New Roman"/>
          <w:color w:val="000000" w:themeColor="text1"/>
        </w:rPr>
        <w:t>Presidente:</w:t>
      </w:r>
    </w:p>
    <w:p w:rsidR="00DE3D40" w:rsidRPr="00DE3D40" w:rsidRDefault="00DE3D40" w:rsidP="00DE3D40">
      <w:pPr>
        <w:rPr>
          <w:lang w:eastAsia="pt-BR"/>
        </w:rPr>
      </w:pPr>
    </w:p>
    <w:p w:rsidR="00DE3D40" w:rsidRDefault="00DE3D40" w:rsidP="00DE3D40">
      <w:pPr>
        <w:spacing w:line="360" w:lineRule="auto"/>
        <w:ind w:firstLine="993"/>
        <w:jc w:val="both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Ao cumprimentá-lo, vimos através deste, em resposta ao pedido de informaç</w:t>
      </w:r>
      <w:r>
        <w:rPr>
          <w:color w:val="000000" w:themeColor="text1"/>
          <w:szCs w:val="24"/>
        </w:rPr>
        <w:t>ões</w:t>
      </w:r>
      <w:r w:rsidRPr="005972AA">
        <w:rPr>
          <w:color w:val="000000" w:themeColor="text1"/>
          <w:szCs w:val="24"/>
        </w:rPr>
        <w:t xml:space="preserve"> n° 001/201</w:t>
      </w:r>
      <w:r>
        <w:rPr>
          <w:color w:val="000000" w:themeColor="text1"/>
          <w:szCs w:val="24"/>
        </w:rPr>
        <w:t>6</w:t>
      </w:r>
      <w:r w:rsidRPr="005972AA">
        <w:rPr>
          <w:color w:val="000000" w:themeColor="text1"/>
          <w:szCs w:val="24"/>
        </w:rPr>
        <w:t>, de</w:t>
      </w:r>
      <w:r>
        <w:rPr>
          <w:color w:val="000000" w:themeColor="text1"/>
          <w:szCs w:val="24"/>
        </w:rPr>
        <w:t xml:space="preserve"> </w:t>
      </w:r>
      <w:r w:rsidRPr="005972AA">
        <w:rPr>
          <w:color w:val="000000" w:themeColor="text1"/>
          <w:szCs w:val="24"/>
        </w:rPr>
        <w:t>autoria</w:t>
      </w:r>
      <w:r>
        <w:rPr>
          <w:color w:val="000000" w:themeColor="text1"/>
          <w:szCs w:val="24"/>
        </w:rPr>
        <w:t xml:space="preserve"> do Ver. Gilmar Führ,</w:t>
      </w:r>
      <w:proofErr w:type="gramStart"/>
      <w:r>
        <w:rPr>
          <w:color w:val="000000" w:themeColor="text1"/>
          <w:szCs w:val="24"/>
        </w:rPr>
        <w:t xml:space="preserve"> </w:t>
      </w:r>
      <w:r w:rsidRPr="005972AA">
        <w:rPr>
          <w:color w:val="000000" w:themeColor="text1"/>
          <w:szCs w:val="24"/>
        </w:rPr>
        <w:t xml:space="preserve"> </w:t>
      </w:r>
      <w:proofErr w:type="gramEnd"/>
      <w:r w:rsidRPr="005972AA">
        <w:rPr>
          <w:color w:val="000000" w:themeColor="text1"/>
          <w:szCs w:val="24"/>
        </w:rPr>
        <w:t>informar  o que segue:</w:t>
      </w:r>
      <w:r w:rsidRPr="005972AA">
        <w:rPr>
          <w:color w:val="000000" w:themeColor="text1"/>
          <w:szCs w:val="24"/>
        </w:rPr>
        <w:tab/>
        <w:t xml:space="preserve"> </w:t>
      </w:r>
    </w:p>
    <w:p w:rsidR="00DE3D40" w:rsidRDefault="00DE3D40" w:rsidP="00DE3D40">
      <w:pPr>
        <w:spacing w:line="360" w:lineRule="auto"/>
        <w:ind w:firstLine="1134"/>
        <w:jc w:val="both"/>
        <w:rPr>
          <w:szCs w:val="24"/>
        </w:rPr>
      </w:pPr>
      <w:r>
        <w:rPr>
          <w:color w:val="000000" w:themeColor="text1"/>
          <w:szCs w:val="24"/>
        </w:rPr>
        <w:t xml:space="preserve">A Lei Municipal 652/2009 foi regulamentada pelo Decreto </w:t>
      </w:r>
      <w:r>
        <w:rPr>
          <w:color w:val="000000" w:themeColor="text1"/>
        </w:rPr>
        <w:t>090, de 10 de Dezembro de 2014. Através da referida regulamentação, foi instituída a exigência de comprovação de propriedade ou posse da área objeto dos benefícios previstos na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>Lei 652/2009. Tal comprovação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pode ser  efetuada </w:t>
      </w:r>
      <w:r>
        <w:rPr>
          <w:szCs w:val="24"/>
        </w:rPr>
        <w:t>através da apresentação de cópia  da matrícula ou escritura pública. Tratando-se de área em condomínio, com mais de um morador e mais de um acesso, o Requerente deverá apresentar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o boleto da Tarifa de Água.</w:t>
      </w:r>
    </w:p>
    <w:p w:rsidR="00DE3D40" w:rsidRDefault="00DE3D40" w:rsidP="00DE3D40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 xml:space="preserve">Os mecanismos de controle acima descritos foram instituídos com o objetivo de dar </w:t>
      </w:r>
      <w:proofErr w:type="gramStart"/>
      <w:r>
        <w:rPr>
          <w:szCs w:val="24"/>
        </w:rPr>
        <w:t>mais</w:t>
      </w:r>
      <w:proofErr w:type="gramEnd"/>
      <w:r>
        <w:rPr>
          <w:szCs w:val="24"/>
        </w:rPr>
        <w:t xml:space="preserve"> transparência e efetividade  ao programa de manutenção de acessos, seguindo diretrizes do Tribunal de Contas do Estado e do Controle Interno. </w:t>
      </w:r>
    </w:p>
    <w:p w:rsidR="00DE3D40" w:rsidRDefault="00DE3D40" w:rsidP="00DE3D40">
      <w:pPr>
        <w:spacing w:line="360" w:lineRule="auto"/>
        <w:ind w:firstLine="1134"/>
        <w:jc w:val="both"/>
        <w:rPr>
          <w:color w:val="222222"/>
          <w:u w:val="single"/>
          <w:shd w:val="clear" w:color="auto" w:fill="FFFFFF"/>
        </w:rPr>
      </w:pPr>
      <w:r w:rsidRPr="00DE3D40">
        <w:rPr>
          <w:szCs w:val="24"/>
        </w:rPr>
        <w:t>É muito importante salientar que a própr</w:t>
      </w:r>
      <w:r>
        <w:rPr>
          <w:szCs w:val="24"/>
        </w:rPr>
        <w:t>ia L</w:t>
      </w:r>
      <w:r w:rsidRPr="00DE3D40">
        <w:rPr>
          <w:szCs w:val="24"/>
        </w:rPr>
        <w:t>ei 652/2009, em seu artigo 6º,</w:t>
      </w:r>
      <w:r>
        <w:rPr>
          <w:szCs w:val="24"/>
        </w:rPr>
        <w:t xml:space="preserve"> determina</w:t>
      </w:r>
      <w:proofErr w:type="gramStart"/>
      <w:r>
        <w:rPr>
          <w:szCs w:val="24"/>
        </w:rPr>
        <w:t xml:space="preserve"> </w:t>
      </w:r>
      <w:r w:rsidRPr="00DE3D40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>
        <w:rPr>
          <w:szCs w:val="24"/>
        </w:rPr>
        <w:t xml:space="preserve">que </w:t>
      </w:r>
      <w:r w:rsidRPr="00DE3D40">
        <w:rPr>
          <w:i/>
          <w:color w:val="222222"/>
          <w:u w:val="single"/>
          <w:shd w:val="clear" w:color="auto" w:fill="FFFFFF"/>
        </w:rPr>
        <w:t>o Poder Executivo instituirá os necessários controles para cumprimento do disposto nesta Lei</w:t>
      </w:r>
      <w:r w:rsidRPr="00DE3D40">
        <w:rPr>
          <w:color w:val="222222"/>
          <w:u w:val="single"/>
          <w:shd w:val="clear" w:color="auto" w:fill="FFFFFF"/>
        </w:rPr>
        <w:t>.</w:t>
      </w:r>
    </w:p>
    <w:p w:rsidR="00DE3D40" w:rsidRPr="005972AA" w:rsidRDefault="00DE3D40" w:rsidP="00DE3D40">
      <w:pPr>
        <w:spacing w:line="360" w:lineRule="auto"/>
        <w:ind w:firstLine="708"/>
        <w:jc w:val="both"/>
        <w:rPr>
          <w:b/>
          <w:bCs/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Sendo o que havia para o momento, aproveitamos a oportunidade para reiterar-lhe votos de estima e apreço.                                       </w:t>
      </w:r>
    </w:p>
    <w:p w:rsidR="00DE3D40" w:rsidRPr="005972AA" w:rsidRDefault="00DE3D40" w:rsidP="00DE3D40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972A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DE3D40" w:rsidRPr="005972AA" w:rsidRDefault="00DE3D40" w:rsidP="00DE3D40">
      <w:pPr>
        <w:jc w:val="both"/>
        <w:rPr>
          <w:b/>
          <w:color w:val="000000" w:themeColor="text1"/>
          <w:szCs w:val="24"/>
        </w:rPr>
      </w:pP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E3D40" w:rsidRPr="005972AA" w:rsidRDefault="00DE3D40" w:rsidP="00DE3D40">
      <w:pPr>
        <w:pStyle w:val="Corpodetexto"/>
        <w:ind w:left="2641"/>
        <w:rPr>
          <w:b/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        REJANI MARIA WÜRZIUS STOFFEL</w:t>
      </w:r>
    </w:p>
    <w:p w:rsidR="00DE3D40" w:rsidRPr="005972AA" w:rsidRDefault="00DE3D40" w:rsidP="00DE3D40">
      <w:pPr>
        <w:pStyle w:val="Corpodetexto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                                                                   Prefeita Municipal </w:t>
      </w:r>
    </w:p>
    <w:p w:rsidR="00DE3D40" w:rsidRPr="003A32FC" w:rsidRDefault="00DE3D40" w:rsidP="00DE3D40">
      <w:pPr>
        <w:spacing w:line="240" w:lineRule="auto"/>
        <w:rPr>
          <w:color w:val="000000" w:themeColor="text1"/>
          <w:szCs w:val="24"/>
        </w:rPr>
      </w:pPr>
      <w:r w:rsidRPr="003A32FC">
        <w:rPr>
          <w:color w:val="000000" w:themeColor="text1"/>
          <w:szCs w:val="24"/>
        </w:rPr>
        <w:t>Ao Senhor</w:t>
      </w:r>
    </w:p>
    <w:p w:rsidR="00DE3D40" w:rsidRPr="008A18A8" w:rsidRDefault="00DE3D40" w:rsidP="00DE3D40">
      <w:pPr>
        <w:spacing w:line="240" w:lineRule="auto"/>
        <w:rPr>
          <w:b/>
          <w:color w:val="000000" w:themeColor="text1"/>
        </w:rPr>
      </w:pPr>
      <w:r w:rsidRPr="008A18A8">
        <w:rPr>
          <w:b/>
          <w:color w:val="000000" w:themeColor="text1"/>
          <w:szCs w:val="24"/>
        </w:rPr>
        <w:t xml:space="preserve">Ver. </w:t>
      </w:r>
      <w:r w:rsidRPr="000D4054">
        <w:rPr>
          <w:b/>
          <w:color w:val="000000" w:themeColor="text1"/>
          <w:szCs w:val="24"/>
        </w:rPr>
        <w:t>Pedro Lauri Schmitz</w:t>
      </w:r>
    </w:p>
    <w:p w:rsidR="00DE3D40" w:rsidRPr="003A32FC" w:rsidRDefault="00DE3D40" w:rsidP="00DE3D40">
      <w:pPr>
        <w:spacing w:line="240" w:lineRule="auto"/>
        <w:rPr>
          <w:color w:val="000000" w:themeColor="text1"/>
          <w:szCs w:val="24"/>
        </w:rPr>
      </w:pPr>
      <w:r w:rsidRPr="003A32FC">
        <w:rPr>
          <w:color w:val="000000" w:themeColor="text1"/>
          <w:szCs w:val="24"/>
        </w:rPr>
        <w:t>Presidente da Câmara de Vereadores</w:t>
      </w:r>
    </w:p>
    <w:p w:rsidR="003E600C" w:rsidRDefault="00DE3D40" w:rsidP="00DE3D40">
      <w:pPr>
        <w:pStyle w:val="Ttulo2"/>
        <w:spacing w:line="240" w:lineRule="auto"/>
      </w:pPr>
      <w:r w:rsidRPr="003A32FC"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3E600C" w:rsidSect="00DC540D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0A"/>
    <w:rsid w:val="000833CB"/>
    <w:rsid w:val="0034130A"/>
    <w:rsid w:val="003C583C"/>
    <w:rsid w:val="003E600C"/>
    <w:rsid w:val="00785097"/>
    <w:rsid w:val="00785770"/>
    <w:rsid w:val="00C96986"/>
    <w:rsid w:val="00DD524F"/>
    <w:rsid w:val="00D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40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E3D40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D40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rsid w:val="00DE3D40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E3D40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3D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3D4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40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E3D40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D40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rsid w:val="00DE3D40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E3D40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3D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3D4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2016-03-09T12:38:00Z</cp:lastPrinted>
  <dcterms:created xsi:type="dcterms:W3CDTF">2016-05-04T20:34:00Z</dcterms:created>
  <dcterms:modified xsi:type="dcterms:W3CDTF">2016-05-04T20:34:00Z</dcterms:modified>
</cp:coreProperties>
</file>