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297A85" w:rsidRPr="00297A85" w:rsidTr="00297A85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297A85" w:rsidRDefault="00214AFD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3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297A85" w:rsidRDefault="00297A85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297A85" w:rsidRDefault="00297A85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297A85" w:rsidRPr="00297A85" w:rsidTr="00297A85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297A85" w:rsidRDefault="00297A85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297A85" w:rsidRDefault="00297A85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297A85" w:rsidRPr="00297A85" w:rsidTr="00297A85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297A85" w:rsidRDefault="00297A85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297A85" w:rsidRDefault="00297A85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Pr="00297A85" w:rsidRDefault="00214AFD" w:rsidP="00297A85">
      <w:pPr>
        <w:pStyle w:val="Style1"/>
        <w:kinsoku w:val="0"/>
        <w:autoSpaceDE/>
        <w:autoSpaceDN/>
        <w:adjustRightInd/>
        <w:ind w:right="-39"/>
        <w:jc w:val="right"/>
        <w:rPr>
          <w:rStyle w:val="CharacterStyle1"/>
          <w:spacing w:val="-5"/>
          <w:w w:val="105"/>
          <w:sz w:val="24"/>
          <w:szCs w:val="24"/>
        </w:rPr>
      </w:pPr>
      <w:r w:rsidRPr="00297A85">
        <w:rPr>
          <w:rStyle w:val="CharacterStyle1"/>
          <w:spacing w:val="-5"/>
          <w:w w:val="105"/>
          <w:sz w:val="24"/>
          <w:szCs w:val="24"/>
        </w:rPr>
        <w:t>Presidente Lucena, 24 de agosto de 2010.</w:t>
      </w:r>
    </w:p>
    <w:p w:rsidR="00000000" w:rsidRPr="00297A85" w:rsidRDefault="00214AFD" w:rsidP="00297A85">
      <w:pPr>
        <w:pStyle w:val="Style1"/>
        <w:kinsoku w:val="0"/>
        <w:autoSpaceDE/>
        <w:autoSpaceDN/>
        <w:adjustRightInd/>
        <w:spacing w:before="252" w:line="211" w:lineRule="auto"/>
        <w:ind w:right="-39"/>
        <w:rPr>
          <w:rStyle w:val="CharacterStyle1"/>
          <w:b/>
          <w:bCs/>
          <w:spacing w:val="-2"/>
          <w:w w:val="105"/>
          <w:sz w:val="24"/>
          <w:szCs w:val="24"/>
        </w:rPr>
      </w:pPr>
      <w:r w:rsidRPr="00297A85">
        <w:rPr>
          <w:rStyle w:val="CharacterStyle1"/>
          <w:b/>
          <w:bCs/>
          <w:spacing w:val="-2"/>
          <w:w w:val="105"/>
          <w:sz w:val="24"/>
          <w:szCs w:val="24"/>
        </w:rPr>
        <w:t>Of.Cam no 034/GAB/2010</w:t>
      </w:r>
    </w:p>
    <w:p w:rsidR="00000000" w:rsidRPr="00297A85" w:rsidRDefault="00214AFD" w:rsidP="00297A85">
      <w:pPr>
        <w:pStyle w:val="Style1"/>
        <w:kinsoku w:val="0"/>
        <w:autoSpaceDE/>
        <w:autoSpaceDN/>
        <w:adjustRightInd/>
        <w:spacing w:before="36"/>
        <w:ind w:right="-39"/>
        <w:rPr>
          <w:rStyle w:val="CharacterStyle1"/>
          <w:spacing w:val="-4"/>
          <w:sz w:val="24"/>
          <w:szCs w:val="24"/>
        </w:rPr>
      </w:pPr>
      <w:r w:rsidRPr="00297A85">
        <w:rPr>
          <w:rStyle w:val="CharacterStyle1"/>
          <w:b/>
          <w:bCs/>
          <w:spacing w:val="-4"/>
          <w:w w:val="105"/>
          <w:sz w:val="24"/>
          <w:szCs w:val="24"/>
        </w:rPr>
        <w:t xml:space="preserve">ASSUNTO: </w:t>
      </w:r>
      <w:r w:rsidRPr="00297A85">
        <w:rPr>
          <w:rStyle w:val="CharacterStyle1"/>
          <w:spacing w:val="-4"/>
          <w:w w:val="105"/>
          <w:sz w:val="24"/>
          <w:szCs w:val="24"/>
        </w:rPr>
        <w:t xml:space="preserve">Ref. ao Pedido de Informação n° 002/2010 — Vereadora </w:t>
      </w:r>
      <w:r w:rsidRPr="00297A85">
        <w:rPr>
          <w:rStyle w:val="CharacterStyle1"/>
          <w:spacing w:val="-4"/>
          <w:sz w:val="24"/>
          <w:szCs w:val="24"/>
        </w:rPr>
        <w:t>Marlene Koepel Backes</w:t>
      </w:r>
    </w:p>
    <w:p w:rsidR="00000000" w:rsidRPr="00297A85" w:rsidRDefault="00214AFD" w:rsidP="00297A85">
      <w:pPr>
        <w:pStyle w:val="Style1"/>
        <w:kinsoku w:val="0"/>
        <w:autoSpaceDE/>
        <w:autoSpaceDN/>
        <w:adjustRightInd/>
        <w:spacing w:before="792"/>
        <w:ind w:left="1152" w:right="-39"/>
        <w:rPr>
          <w:rStyle w:val="CharacterStyle1"/>
          <w:spacing w:val="-4"/>
          <w:w w:val="105"/>
          <w:sz w:val="24"/>
          <w:szCs w:val="24"/>
        </w:rPr>
      </w:pPr>
      <w:r w:rsidRPr="00297A85">
        <w:rPr>
          <w:rStyle w:val="CharacterStyle1"/>
          <w:spacing w:val="-4"/>
          <w:w w:val="105"/>
          <w:sz w:val="24"/>
          <w:szCs w:val="24"/>
        </w:rPr>
        <w:t>Prezada Sra. Presidente,</w:t>
      </w:r>
    </w:p>
    <w:p w:rsidR="00000000" w:rsidRPr="00297A85" w:rsidRDefault="00214AFD" w:rsidP="00297A85">
      <w:pPr>
        <w:pStyle w:val="Style1"/>
        <w:kinsoku w:val="0"/>
        <w:autoSpaceDE/>
        <w:autoSpaceDN/>
        <w:adjustRightInd/>
        <w:spacing w:before="540"/>
        <w:ind w:right="-39" w:firstLine="1152"/>
        <w:jc w:val="both"/>
        <w:rPr>
          <w:rStyle w:val="CharacterStyle1"/>
          <w:spacing w:val="10"/>
          <w:w w:val="105"/>
          <w:sz w:val="24"/>
          <w:szCs w:val="24"/>
        </w:rPr>
      </w:pPr>
      <w:r w:rsidRPr="00297A85">
        <w:rPr>
          <w:rStyle w:val="CharacterStyle1"/>
          <w:spacing w:val="-5"/>
          <w:w w:val="105"/>
          <w:sz w:val="24"/>
          <w:szCs w:val="24"/>
        </w:rPr>
        <w:t>Ao cumprimentá</w:t>
      </w:r>
      <w:r w:rsidRPr="00297A85">
        <w:rPr>
          <w:rStyle w:val="CharacterStyle1"/>
          <w:spacing w:val="-5"/>
          <w:w w:val="105"/>
          <w:sz w:val="24"/>
          <w:szCs w:val="24"/>
        </w:rPr>
        <w:t xml:space="preserve">-la, vimos por meio deste, em resposta ao </w:t>
      </w:r>
      <w:r w:rsidRPr="00297A85">
        <w:rPr>
          <w:rStyle w:val="CharacterStyle1"/>
          <w:b/>
          <w:bCs/>
          <w:spacing w:val="-5"/>
          <w:w w:val="105"/>
          <w:sz w:val="24"/>
          <w:szCs w:val="24"/>
        </w:rPr>
        <w:t xml:space="preserve">Pedido de Informação </w:t>
      </w:r>
      <w:r w:rsidRPr="00297A85">
        <w:rPr>
          <w:rStyle w:val="CharacterStyle1"/>
          <w:b/>
          <w:bCs/>
          <w:spacing w:val="6"/>
          <w:w w:val="105"/>
          <w:sz w:val="24"/>
          <w:szCs w:val="24"/>
        </w:rPr>
        <w:t xml:space="preserve">n° 002/2010, </w:t>
      </w:r>
      <w:r w:rsidRPr="00297A85">
        <w:rPr>
          <w:rStyle w:val="CharacterStyle1"/>
          <w:spacing w:val="6"/>
          <w:w w:val="105"/>
          <w:sz w:val="24"/>
          <w:szCs w:val="24"/>
        </w:rPr>
        <w:t xml:space="preserve">de autoria de Vossa Excelência, datada de </w:t>
      </w:r>
      <w:r w:rsidRPr="00297A85">
        <w:rPr>
          <w:rStyle w:val="CharacterStyle1"/>
          <w:b/>
          <w:bCs/>
          <w:spacing w:val="6"/>
          <w:w w:val="105"/>
          <w:sz w:val="24"/>
          <w:szCs w:val="24"/>
        </w:rPr>
        <w:t xml:space="preserve">17/08/2010, </w:t>
      </w:r>
      <w:r w:rsidRPr="00297A85">
        <w:rPr>
          <w:rStyle w:val="CharacterStyle1"/>
          <w:spacing w:val="6"/>
          <w:w w:val="105"/>
          <w:sz w:val="24"/>
          <w:szCs w:val="24"/>
        </w:rPr>
        <w:t xml:space="preserve">informar-lhe </w:t>
      </w:r>
      <w:r w:rsidRPr="00297A85">
        <w:rPr>
          <w:rStyle w:val="CharacterStyle1"/>
          <w:spacing w:val="-1"/>
          <w:w w:val="105"/>
          <w:sz w:val="24"/>
          <w:szCs w:val="24"/>
        </w:rPr>
        <w:t xml:space="preserve">primeiramente que os alunos filhos de José Inácio Hillesheim e Leandro Führ, residentes </w:t>
      </w:r>
      <w:r w:rsidRPr="00297A85">
        <w:rPr>
          <w:rStyle w:val="CharacterStyle1"/>
          <w:spacing w:val="-5"/>
          <w:w w:val="105"/>
          <w:sz w:val="24"/>
          <w:szCs w:val="24"/>
        </w:rPr>
        <w:t>junto a Estrada 24 de dez</w:t>
      </w:r>
      <w:r w:rsidRPr="00297A85">
        <w:rPr>
          <w:rStyle w:val="CharacterStyle1"/>
          <w:spacing w:val="-5"/>
          <w:w w:val="105"/>
          <w:sz w:val="24"/>
          <w:szCs w:val="24"/>
        </w:rPr>
        <w:t xml:space="preserve">embro em Linha Nova Baixa </w:t>
      </w:r>
      <w:r w:rsidRPr="00297A85">
        <w:rPr>
          <w:rStyle w:val="CharacterStyle1"/>
          <w:b/>
          <w:bCs/>
          <w:spacing w:val="-5"/>
          <w:w w:val="105"/>
          <w:sz w:val="24"/>
          <w:szCs w:val="24"/>
        </w:rPr>
        <w:t xml:space="preserve">são usuários do transporte escolar </w:t>
      </w:r>
      <w:r w:rsidRPr="00297A85">
        <w:rPr>
          <w:rStyle w:val="CharacterStyle1"/>
          <w:spacing w:val="10"/>
          <w:w w:val="105"/>
          <w:sz w:val="24"/>
          <w:szCs w:val="24"/>
        </w:rPr>
        <w:t>municipal, cujo ponto de embarque é na Estrada Geral São José do Hortêncio.</w:t>
      </w:r>
    </w:p>
    <w:p w:rsidR="00000000" w:rsidRPr="00297A85" w:rsidRDefault="00214AFD" w:rsidP="00297A85">
      <w:pPr>
        <w:pStyle w:val="Style1"/>
        <w:kinsoku w:val="0"/>
        <w:autoSpaceDE/>
        <w:autoSpaceDN/>
        <w:adjustRightInd/>
        <w:ind w:right="-39"/>
        <w:jc w:val="both"/>
        <w:rPr>
          <w:rStyle w:val="CharacterStyle1"/>
          <w:spacing w:val="-5"/>
          <w:w w:val="105"/>
          <w:sz w:val="24"/>
          <w:szCs w:val="24"/>
        </w:rPr>
      </w:pPr>
      <w:r w:rsidRPr="00297A85">
        <w:rPr>
          <w:rStyle w:val="CharacterStyle1"/>
          <w:spacing w:val="-3"/>
          <w:w w:val="105"/>
          <w:sz w:val="24"/>
          <w:szCs w:val="24"/>
        </w:rPr>
        <w:t xml:space="preserve">administração surpreende o pedido de informação feito pela ilustre Vereadora, uma vez que </w:t>
      </w:r>
      <w:r w:rsidRPr="00297A85">
        <w:rPr>
          <w:rStyle w:val="CharacterStyle1"/>
          <w:spacing w:val="-7"/>
          <w:w w:val="105"/>
          <w:sz w:val="24"/>
          <w:szCs w:val="24"/>
        </w:rPr>
        <w:t xml:space="preserve">os pais dos alunos usuários </w:t>
      </w:r>
      <w:r w:rsidRPr="00297A85">
        <w:rPr>
          <w:rStyle w:val="CharacterStyle1"/>
          <w:b/>
          <w:bCs/>
          <w:spacing w:val="-7"/>
          <w:w w:val="90"/>
          <w:sz w:val="24"/>
          <w:szCs w:val="24"/>
        </w:rPr>
        <w:t>d</w:t>
      </w:r>
      <w:r w:rsidRPr="00297A85">
        <w:rPr>
          <w:rStyle w:val="CharacterStyle1"/>
          <w:b/>
          <w:bCs/>
          <w:spacing w:val="-7"/>
          <w:w w:val="90"/>
          <w:sz w:val="24"/>
          <w:szCs w:val="24"/>
        </w:rPr>
        <w:t xml:space="preserve">o </w:t>
      </w:r>
      <w:r w:rsidRPr="00297A85">
        <w:rPr>
          <w:rStyle w:val="CharacterStyle1"/>
          <w:spacing w:val="-7"/>
          <w:w w:val="105"/>
          <w:sz w:val="24"/>
          <w:szCs w:val="24"/>
        </w:rPr>
        <w:t xml:space="preserve">transporte escolar em questão foram pessoalmente esclarecidos </w:t>
      </w:r>
      <w:r w:rsidRPr="00297A85">
        <w:rPr>
          <w:rStyle w:val="CharacterStyle1"/>
          <w:w w:val="105"/>
          <w:sz w:val="24"/>
          <w:szCs w:val="24"/>
        </w:rPr>
        <w:t xml:space="preserve">sobre as possibilidades do roteiro e pontos de embarque pela Secretária Municipal de </w:t>
      </w:r>
      <w:r w:rsidRPr="00297A85">
        <w:rPr>
          <w:rStyle w:val="CharacterStyle1"/>
          <w:spacing w:val="-2"/>
          <w:w w:val="105"/>
          <w:sz w:val="24"/>
          <w:szCs w:val="24"/>
        </w:rPr>
        <w:t xml:space="preserve">Educação, a qual se preocupou em explicar aos mesmos que, apesar dos esforços desta </w:t>
      </w:r>
      <w:r w:rsidRPr="00297A85">
        <w:rPr>
          <w:rStyle w:val="CharacterStyle1"/>
          <w:spacing w:val="-6"/>
          <w:w w:val="105"/>
          <w:sz w:val="24"/>
          <w:szCs w:val="24"/>
        </w:rPr>
        <w:t>administraçã</w:t>
      </w:r>
      <w:r w:rsidRPr="00297A85">
        <w:rPr>
          <w:rStyle w:val="CharacterStyle1"/>
          <w:spacing w:val="-6"/>
          <w:w w:val="105"/>
          <w:sz w:val="24"/>
          <w:szCs w:val="24"/>
        </w:rPr>
        <w:t xml:space="preserve">o, seria mantido o ponto de embarque dos estudantes conforme os anos anteriores </w:t>
      </w:r>
      <w:r w:rsidRPr="00297A85">
        <w:rPr>
          <w:rStyle w:val="CharacterStyle1"/>
          <w:spacing w:val="-5"/>
          <w:w w:val="105"/>
          <w:sz w:val="24"/>
          <w:szCs w:val="24"/>
        </w:rPr>
        <w:t>por uma questão de incompatibilidade com o horário do inicio das aulas.</w:t>
      </w:r>
    </w:p>
    <w:p w:rsidR="00000000" w:rsidRPr="00297A85" w:rsidRDefault="00214AFD" w:rsidP="00297A85">
      <w:pPr>
        <w:pStyle w:val="Style1"/>
        <w:kinsoku w:val="0"/>
        <w:autoSpaceDE/>
        <w:autoSpaceDN/>
        <w:adjustRightInd/>
        <w:ind w:right="-39" w:firstLine="1152"/>
        <w:jc w:val="both"/>
        <w:rPr>
          <w:rStyle w:val="CharacterStyle1"/>
          <w:spacing w:val="-4"/>
          <w:w w:val="105"/>
          <w:sz w:val="24"/>
          <w:szCs w:val="24"/>
        </w:rPr>
      </w:pPr>
      <w:r w:rsidRPr="00297A85">
        <w:rPr>
          <w:rStyle w:val="CharacterStyle1"/>
          <w:spacing w:val="-7"/>
          <w:w w:val="105"/>
          <w:sz w:val="24"/>
          <w:szCs w:val="24"/>
        </w:rPr>
        <w:t>Como a própria Constituição Federal dispoem, os programas indicados pelo inciso VII do art. 208, entre e</w:t>
      </w:r>
      <w:r w:rsidRPr="00297A85">
        <w:rPr>
          <w:rStyle w:val="CharacterStyle1"/>
          <w:spacing w:val="-7"/>
          <w:w w:val="105"/>
          <w:sz w:val="24"/>
          <w:szCs w:val="24"/>
        </w:rPr>
        <w:t xml:space="preserve">les o transporte escolar, possuem caráter suplementar, </w:t>
      </w:r>
      <w:r w:rsidRPr="00297A85">
        <w:rPr>
          <w:rStyle w:val="CharacterStyle1"/>
          <w:b/>
          <w:bCs/>
          <w:spacing w:val="-7"/>
          <w:w w:val="105"/>
          <w:sz w:val="24"/>
          <w:szCs w:val="24"/>
        </w:rPr>
        <w:t xml:space="preserve">uma vez que a </w:t>
      </w:r>
      <w:r w:rsidRPr="00297A85">
        <w:rPr>
          <w:rStyle w:val="CharacterStyle1"/>
          <w:b/>
          <w:bCs/>
          <w:spacing w:val="-5"/>
          <w:w w:val="105"/>
          <w:sz w:val="24"/>
          <w:szCs w:val="24"/>
        </w:rPr>
        <w:t xml:space="preserve">FAMÍLIA possui obrigação precípua em relação ao educando. </w:t>
      </w:r>
      <w:r w:rsidRPr="00297A85">
        <w:rPr>
          <w:rStyle w:val="CharacterStyle1"/>
          <w:spacing w:val="-5"/>
          <w:w w:val="105"/>
          <w:sz w:val="24"/>
          <w:szCs w:val="24"/>
        </w:rPr>
        <w:t xml:space="preserve">É sabido que não é só do </w:t>
      </w:r>
      <w:r w:rsidRPr="00297A85">
        <w:rPr>
          <w:rStyle w:val="CharacterStyle1"/>
          <w:spacing w:val="-7"/>
          <w:w w:val="105"/>
          <w:sz w:val="24"/>
          <w:szCs w:val="24"/>
        </w:rPr>
        <w:t xml:space="preserve">Município, mas também da família, dos pais ou responsáveis legais, a responsabilidade pelo </w:t>
      </w:r>
      <w:r w:rsidRPr="00297A85">
        <w:rPr>
          <w:rStyle w:val="CharacterStyle1"/>
          <w:spacing w:val="-9"/>
          <w:w w:val="105"/>
          <w:sz w:val="24"/>
          <w:szCs w:val="24"/>
        </w:rPr>
        <w:t>desenvolvimen</w:t>
      </w:r>
      <w:r w:rsidRPr="00297A85">
        <w:rPr>
          <w:rStyle w:val="CharacterStyle1"/>
          <w:spacing w:val="-9"/>
          <w:w w:val="105"/>
          <w:sz w:val="24"/>
          <w:szCs w:val="24"/>
        </w:rPr>
        <w:t xml:space="preserve">to de ações que assegurem o direito à educação. Nesse sentido, o transporte e a </w:t>
      </w:r>
      <w:r w:rsidRPr="00297A85">
        <w:rPr>
          <w:rStyle w:val="CharacterStyle1"/>
          <w:spacing w:val="-5"/>
          <w:w w:val="105"/>
          <w:sz w:val="24"/>
          <w:szCs w:val="24"/>
        </w:rPr>
        <w:t xml:space="preserve">facilitação do acesso à escola não incumbe exclusivamente ao Município, a quem compete </w:t>
      </w:r>
      <w:r w:rsidRPr="00297A85">
        <w:rPr>
          <w:rStyle w:val="CharacterStyle1"/>
          <w:spacing w:val="-4"/>
          <w:w w:val="105"/>
          <w:sz w:val="24"/>
          <w:szCs w:val="24"/>
        </w:rPr>
        <w:t>oferecer a linha de transporte escolar, mas também à família, que não está isenta de cola</w:t>
      </w:r>
      <w:r w:rsidRPr="00297A85">
        <w:rPr>
          <w:rStyle w:val="CharacterStyle1"/>
          <w:spacing w:val="-4"/>
          <w:w w:val="105"/>
          <w:sz w:val="24"/>
          <w:szCs w:val="24"/>
        </w:rPr>
        <w:t xml:space="preserve">borar no transporte de sua criança ou adolescente. A co-responsabilidade é um princípio essencial, </w:t>
      </w:r>
      <w:r w:rsidRPr="00297A85">
        <w:rPr>
          <w:rStyle w:val="CharacterStyle1"/>
          <w:spacing w:val="-7"/>
          <w:w w:val="105"/>
          <w:sz w:val="24"/>
          <w:szCs w:val="24"/>
        </w:rPr>
        <w:t xml:space="preserve">que jamais pode ser esquecido quando se estiver tratando de transporte escolar prestado pelo </w:t>
      </w:r>
      <w:r w:rsidRPr="00297A85">
        <w:rPr>
          <w:rStyle w:val="CharacterStyle1"/>
          <w:spacing w:val="-4"/>
          <w:w w:val="105"/>
          <w:sz w:val="24"/>
          <w:szCs w:val="24"/>
        </w:rPr>
        <w:t>Município - a educação é dever do Estado, do Município, e, també</w:t>
      </w:r>
      <w:r w:rsidRPr="00297A85">
        <w:rPr>
          <w:rStyle w:val="CharacterStyle1"/>
          <w:spacing w:val="-4"/>
          <w:w w:val="105"/>
          <w:sz w:val="24"/>
          <w:szCs w:val="24"/>
        </w:rPr>
        <w:t>m, da família.</w:t>
      </w:r>
    </w:p>
    <w:p w:rsidR="00000000" w:rsidRPr="00297A85" w:rsidRDefault="00214AFD" w:rsidP="00297A85">
      <w:pPr>
        <w:pStyle w:val="Style1"/>
        <w:kinsoku w:val="0"/>
        <w:autoSpaceDE/>
        <w:autoSpaceDN/>
        <w:adjustRightInd/>
        <w:spacing w:before="36"/>
        <w:ind w:right="-39" w:firstLine="1080"/>
        <w:jc w:val="both"/>
        <w:rPr>
          <w:rStyle w:val="CharacterStyle1"/>
          <w:spacing w:val="-5"/>
          <w:w w:val="105"/>
          <w:sz w:val="24"/>
          <w:szCs w:val="24"/>
        </w:rPr>
      </w:pPr>
      <w:r w:rsidRPr="00297A85">
        <w:rPr>
          <w:rStyle w:val="CharacterStyle1"/>
          <w:spacing w:val="-2"/>
          <w:w w:val="105"/>
          <w:sz w:val="24"/>
          <w:szCs w:val="24"/>
        </w:rPr>
        <w:t xml:space="preserve">É comum que os pais tenham dúvidas quanto ao trajeto a ser percorrido pelos </w:t>
      </w:r>
      <w:r w:rsidRPr="00297A85">
        <w:rPr>
          <w:rStyle w:val="CharacterStyle1"/>
          <w:spacing w:val="-1"/>
          <w:w w:val="105"/>
          <w:sz w:val="24"/>
          <w:szCs w:val="24"/>
        </w:rPr>
        <w:t xml:space="preserve">alunos até o ponto de embarque no transporte escolar. Por essa razão vale transcrever a </w:t>
      </w:r>
      <w:r w:rsidRPr="00297A85">
        <w:rPr>
          <w:rStyle w:val="CharacterStyle1"/>
          <w:spacing w:val="-5"/>
          <w:w w:val="105"/>
          <w:sz w:val="24"/>
          <w:szCs w:val="24"/>
        </w:rPr>
        <w:t xml:space="preserve">posição adotada pelo </w:t>
      </w:r>
      <w:r w:rsidRPr="00297A85">
        <w:rPr>
          <w:rStyle w:val="CharacterStyle1"/>
          <w:b/>
          <w:bCs/>
          <w:spacing w:val="-5"/>
          <w:w w:val="105"/>
          <w:sz w:val="24"/>
          <w:szCs w:val="24"/>
        </w:rPr>
        <w:t xml:space="preserve">Poder Judiciário do Rio Grande do Sul, </w:t>
      </w:r>
      <w:r w:rsidRPr="00297A85">
        <w:rPr>
          <w:rStyle w:val="CharacterStyle1"/>
          <w:spacing w:val="-5"/>
          <w:w w:val="105"/>
          <w:sz w:val="24"/>
          <w:szCs w:val="24"/>
        </w:rPr>
        <w:t>em algumas decisõ</w:t>
      </w:r>
      <w:r w:rsidRPr="00297A85">
        <w:rPr>
          <w:rStyle w:val="CharacterStyle1"/>
          <w:spacing w:val="-5"/>
          <w:w w:val="105"/>
          <w:sz w:val="24"/>
          <w:szCs w:val="24"/>
        </w:rPr>
        <w:t>es sobre o tema, nas quais a responsabilidade da família em relação à educação não tem sido esquecida:</w:t>
      </w:r>
    </w:p>
    <w:p w:rsidR="00297A85" w:rsidRPr="00297A85" w:rsidRDefault="00214AFD" w:rsidP="00297A85">
      <w:pPr>
        <w:pStyle w:val="Style1"/>
        <w:kinsoku w:val="0"/>
        <w:autoSpaceDE/>
        <w:autoSpaceDN/>
        <w:adjustRightInd/>
        <w:spacing w:before="180"/>
        <w:ind w:left="1080" w:right="-39"/>
        <w:jc w:val="both"/>
        <w:rPr>
          <w:rStyle w:val="CharacterStyle1"/>
          <w:i/>
          <w:iCs/>
          <w:spacing w:val="-4"/>
          <w:w w:val="105"/>
          <w:sz w:val="24"/>
          <w:szCs w:val="24"/>
        </w:rPr>
      </w:pPr>
      <w:r w:rsidRPr="00297A85">
        <w:rPr>
          <w:rStyle w:val="CharacterStyle1"/>
          <w:i/>
          <w:iCs/>
          <w:spacing w:val="-4"/>
          <w:w w:val="105"/>
          <w:sz w:val="24"/>
          <w:szCs w:val="24"/>
        </w:rPr>
        <w:t>Não há dúvida de que a Constituição da República atribui ao Estado o encargo de assegurar a educação a todos. Isto significa que deve ser dado o acesso a</w:t>
      </w:r>
      <w:r w:rsidRPr="00297A85">
        <w:rPr>
          <w:rStyle w:val="CharacterStyle1"/>
          <w:i/>
          <w:iCs/>
          <w:spacing w:val="-4"/>
          <w:w w:val="105"/>
          <w:sz w:val="24"/>
          <w:szCs w:val="24"/>
        </w:rPr>
        <w:t xml:space="preserve"> ela, inclusive através do transporte. </w:t>
      </w:r>
      <w:r w:rsidRPr="00297A85">
        <w:rPr>
          <w:rStyle w:val="CharacterStyle1"/>
          <w:i/>
          <w:iCs/>
          <w:spacing w:val="-2"/>
          <w:w w:val="105"/>
          <w:sz w:val="24"/>
          <w:szCs w:val="24"/>
        </w:rPr>
        <w:t xml:space="preserve">Tais enunciados estão devidamente indicados e transcritos nas razões das partes. </w:t>
      </w:r>
      <w:r w:rsidRPr="00297A85">
        <w:rPr>
          <w:rStyle w:val="CharacterStyle1"/>
          <w:b/>
          <w:bCs/>
          <w:i/>
          <w:iCs/>
          <w:spacing w:val="-2"/>
          <w:sz w:val="24"/>
          <w:szCs w:val="24"/>
        </w:rPr>
        <w:t xml:space="preserve">Todavia, corno </w:t>
      </w:r>
      <w:r w:rsidRPr="00297A85">
        <w:rPr>
          <w:rStyle w:val="CharacterStyle1"/>
          <w:b/>
          <w:bCs/>
          <w:i/>
          <w:iCs/>
          <w:spacing w:val="1"/>
          <w:sz w:val="24"/>
          <w:szCs w:val="24"/>
        </w:rPr>
        <w:t xml:space="preserve">se vê, daí não se pode interpretar que a obrigação do Estado é apanhar todas as crianças nas </w:t>
      </w:r>
      <w:r w:rsidRPr="00297A85">
        <w:rPr>
          <w:rStyle w:val="CharacterStyle1"/>
          <w:b/>
          <w:bCs/>
          <w:i/>
          <w:iCs/>
          <w:spacing w:val="-1"/>
          <w:sz w:val="24"/>
          <w:szCs w:val="24"/>
        </w:rPr>
        <w:t>suas casas e conduzi-Ias até</w:t>
      </w:r>
      <w:r w:rsidRPr="00297A85">
        <w:rPr>
          <w:rStyle w:val="CharacterStyle1"/>
          <w:b/>
          <w:bCs/>
          <w:i/>
          <w:iCs/>
          <w:spacing w:val="-1"/>
          <w:sz w:val="24"/>
          <w:szCs w:val="24"/>
        </w:rPr>
        <w:t xml:space="preserve"> cada unia das escolas. É preciso que ofereça educação e meios para </w:t>
      </w:r>
      <w:r w:rsidRPr="00297A85">
        <w:rPr>
          <w:rStyle w:val="CharacterStyle1"/>
          <w:b/>
          <w:bCs/>
          <w:i/>
          <w:iCs/>
          <w:sz w:val="24"/>
          <w:szCs w:val="24"/>
        </w:rPr>
        <w:t xml:space="preserve">que se tenha a ela acesso, tão somente. Vale dizer, escola e transporte. </w:t>
      </w:r>
      <w:r w:rsidRPr="00297A85">
        <w:rPr>
          <w:rStyle w:val="CharacterStyle1"/>
          <w:i/>
          <w:iCs/>
          <w:w w:val="105"/>
          <w:sz w:val="24"/>
          <w:szCs w:val="24"/>
        </w:rPr>
        <w:t xml:space="preserve">Mas, havendo escola e </w:t>
      </w:r>
      <w:r w:rsidRPr="00297A85">
        <w:rPr>
          <w:rStyle w:val="CharacterStyle1"/>
          <w:i/>
          <w:iCs/>
          <w:spacing w:val="-5"/>
          <w:w w:val="105"/>
          <w:sz w:val="24"/>
          <w:szCs w:val="24"/>
        </w:rPr>
        <w:t>acesso a ela pela proximidade razoável em que se encontra localizada em relação à residê</w:t>
      </w:r>
      <w:r w:rsidRPr="00297A85">
        <w:rPr>
          <w:rStyle w:val="CharacterStyle1"/>
          <w:i/>
          <w:iCs/>
          <w:spacing w:val="-5"/>
          <w:w w:val="105"/>
          <w:sz w:val="24"/>
          <w:szCs w:val="24"/>
        </w:rPr>
        <w:t xml:space="preserve">ncia do aluno, é claro que não se pode exigir transporte. Seria, como já se disse muitas vezes, atribuir ao </w:t>
      </w:r>
      <w:r w:rsidRPr="00297A85">
        <w:rPr>
          <w:rStyle w:val="CharacterStyle1"/>
          <w:i/>
          <w:iCs/>
          <w:spacing w:val="-1"/>
          <w:w w:val="105"/>
          <w:sz w:val="24"/>
          <w:szCs w:val="24"/>
        </w:rPr>
        <w:t xml:space="preserve">Estado obrigações inexeqüíveis, diante da realidade, e ao Poder Judiciário a capacidade de </w:t>
      </w:r>
      <w:r w:rsidRPr="00297A85">
        <w:rPr>
          <w:rStyle w:val="CharacterStyle1"/>
          <w:i/>
          <w:iCs/>
          <w:spacing w:val="-2"/>
          <w:w w:val="105"/>
          <w:sz w:val="24"/>
          <w:szCs w:val="24"/>
        </w:rPr>
        <w:t>resolver todos os problemas com provimentos judiciais. Cl</w:t>
      </w:r>
      <w:r w:rsidRPr="00297A85">
        <w:rPr>
          <w:rStyle w:val="CharacterStyle1"/>
          <w:i/>
          <w:iCs/>
          <w:spacing w:val="-2"/>
          <w:w w:val="105"/>
          <w:sz w:val="24"/>
          <w:szCs w:val="24"/>
        </w:rPr>
        <w:t xml:space="preserve">aro que se compreende a aflição dos </w:t>
      </w:r>
      <w:r w:rsidRPr="00297A85">
        <w:rPr>
          <w:rStyle w:val="CharacterStyle1"/>
          <w:i/>
          <w:iCs/>
          <w:spacing w:val="-1"/>
          <w:w w:val="105"/>
          <w:sz w:val="24"/>
          <w:szCs w:val="24"/>
        </w:rPr>
        <w:t xml:space="preserve">pais   Estas considerações foram feitas na sentença recorrida que, a meu ver, está correta. </w:t>
      </w:r>
      <w:r w:rsidRPr="00297A85">
        <w:rPr>
          <w:rStyle w:val="CharacterStyle1"/>
          <w:i/>
          <w:iCs/>
          <w:spacing w:val="-4"/>
          <w:w w:val="105"/>
          <w:sz w:val="24"/>
          <w:szCs w:val="24"/>
        </w:rPr>
        <w:t>(Apelação Cível n.° 598549764 — TIRS ,Rel. Des. Perciano de Castilhos Bertoluci). (Grifado).</w:t>
      </w:r>
    </w:p>
    <w:p w:rsidR="00297A85" w:rsidRPr="00297A85" w:rsidRDefault="00297A85" w:rsidP="00297A85">
      <w:pPr>
        <w:pStyle w:val="Style1"/>
        <w:kinsoku w:val="0"/>
        <w:autoSpaceDE/>
        <w:autoSpaceDN/>
        <w:adjustRightInd/>
        <w:spacing w:before="180"/>
        <w:ind w:left="1080" w:right="-39"/>
        <w:jc w:val="both"/>
        <w:rPr>
          <w:rStyle w:val="CharacterStyle1"/>
          <w:i/>
          <w:iCs/>
          <w:spacing w:val="-4"/>
          <w:w w:val="105"/>
          <w:sz w:val="24"/>
          <w:szCs w:val="24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297A85" w:rsidRPr="00297A85" w:rsidTr="00297A85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297A85" w:rsidRPr="00297A85" w:rsidRDefault="00214AFD" w:rsidP="00297A85">
            <w:pPr>
              <w:spacing w:after="24" w:line="276" w:lineRule="auto"/>
              <w:ind w:right="-39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5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297A85" w:rsidRDefault="00297A85" w:rsidP="00297A85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297A85" w:rsidRPr="00297A85" w:rsidRDefault="00297A85" w:rsidP="00297A85">
            <w:pPr>
              <w:pStyle w:val="Style1"/>
              <w:kinsoku w:val="0"/>
              <w:autoSpaceDE/>
              <w:adjustRightInd/>
              <w:spacing w:before="144" w:line="216" w:lineRule="auto"/>
              <w:ind w:right="-39"/>
              <w:jc w:val="center"/>
              <w:rPr>
                <w:rStyle w:val="CharacterStyle2"/>
                <w:b/>
                <w:bCs/>
                <w:spacing w:val="10"/>
                <w:w w:val="80"/>
                <w:sz w:val="24"/>
                <w:szCs w:val="2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297A85" w:rsidRPr="00297A85" w:rsidTr="00297A85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297A85" w:rsidRPr="00297A85" w:rsidRDefault="00297A85" w:rsidP="00297A85">
            <w:pPr>
              <w:widowControl/>
              <w:kinsoku/>
              <w:ind w:right="-39"/>
            </w:pPr>
          </w:p>
        </w:tc>
        <w:tc>
          <w:tcPr>
            <w:tcW w:w="8364" w:type="dxa"/>
            <w:vMerge/>
            <w:vAlign w:val="center"/>
            <w:hideMark/>
          </w:tcPr>
          <w:p w:rsidR="00297A85" w:rsidRPr="00297A85" w:rsidRDefault="00297A85" w:rsidP="00297A85">
            <w:pPr>
              <w:widowControl/>
              <w:kinsoku/>
              <w:ind w:right="-39"/>
              <w:rPr>
                <w:rStyle w:val="CharacterStyle2"/>
                <w:b/>
                <w:bCs/>
                <w:spacing w:val="10"/>
                <w:w w:val="80"/>
                <w:sz w:val="24"/>
              </w:rPr>
            </w:pPr>
          </w:p>
        </w:tc>
      </w:tr>
      <w:tr w:rsidR="00297A85" w:rsidRPr="00297A85" w:rsidTr="00297A85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297A85" w:rsidRPr="00297A85" w:rsidRDefault="00297A85" w:rsidP="00297A85">
            <w:pPr>
              <w:widowControl/>
              <w:kinsoku/>
              <w:ind w:right="-39"/>
            </w:pPr>
          </w:p>
        </w:tc>
        <w:tc>
          <w:tcPr>
            <w:tcW w:w="8364" w:type="dxa"/>
            <w:vMerge/>
            <w:vAlign w:val="center"/>
            <w:hideMark/>
          </w:tcPr>
          <w:p w:rsidR="00297A85" w:rsidRPr="00297A85" w:rsidRDefault="00297A85" w:rsidP="00297A85">
            <w:pPr>
              <w:widowControl/>
              <w:kinsoku/>
              <w:ind w:right="-39"/>
              <w:rPr>
                <w:rStyle w:val="CharacterStyle2"/>
                <w:b/>
                <w:bCs/>
                <w:spacing w:val="10"/>
                <w:w w:val="80"/>
                <w:sz w:val="24"/>
              </w:rPr>
            </w:pPr>
          </w:p>
        </w:tc>
      </w:tr>
    </w:tbl>
    <w:p w:rsidR="00297A85" w:rsidRPr="00297A85" w:rsidRDefault="00297A85" w:rsidP="00297A85">
      <w:pPr>
        <w:pStyle w:val="Style1"/>
        <w:kinsoku w:val="0"/>
        <w:autoSpaceDE/>
        <w:autoSpaceDN/>
        <w:adjustRightInd/>
        <w:spacing w:before="180"/>
        <w:ind w:left="1080" w:right="-39"/>
        <w:jc w:val="both"/>
        <w:rPr>
          <w:rStyle w:val="CharacterStyle1"/>
          <w:i/>
          <w:iCs/>
          <w:spacing w:val="-4"/>
          <w:w w:val="105"/>
          <w:sz w:val="24"/>
          <w:szCs w:val="24"/>
        </w:rPr>
      </w:pPr>
    </w:p>
    <w:p w:rsidR="00297A85" w:rsidRPr="00297A85" w:rsidRDefault="00297A85" w:rsidP="00297A85">
      <w:pPr>
        <w:pStyle w:val="Style1"/>
        <w:kinsoku w:val="0"/>
        <w:autoSpaceDE/>
        <w:autoSpaceDN/>
        <w:adjustRightInd/>
        <w:spacing w:line="208" w:lineRule="auto"/>
        <w:ind w:left="1080" w:right="-39"/>
        <w:rPr>
          <w:rStyle w:val="CharacterStyle2"/>
          <w:i/>
          <w:iCs/>
          <w:szCs w:val="24"/>
        </w:rPr>
      </w:pPr>
      <w:r w:rsidRPr="00297A85">
        <w:rPr>
          <w:rStyle w:val="CharacterStyle2"/>
          <w:i/>
          <w:iCs/>
          <w:szCs w:val="24"/>
        </w:rPr>
        <w:t>Ainda:</w:t>
      </w:r>
    </w:p>
    <w:p w:rsidR="00297A85" w:rsidRPr="00297A85" w:rsidRDefault="00297A85" w:rsidP="00297A85">
      <w:pPr>
        <w:pStyle w:val="Style2"/>
        <w:kinsoku w:val="0"/>
        <w:autoSpaceDE/>
        <w:autoSpaceDN/>
        <w:ind w:right="-39"/>
        <w:rPr>
          <w:rStyle w:val="CharacterStyle1"/>
          <w:i w:val="0"/>
          <w:iCs w:val="0"/>
          <w:spacing w:val="-2"/>
          <w:szCs w:val="24"/>
        </w:rPr>
      </w:pPr>
      <w:r w:rsidRPr="00297A85">
        <w:rPr>
          <w:rStyle w:val="CharacterStyle1"/>
          <w:i w:val="0"/>
          <w:iCs w:val="0"/>
          <w:spacing w:val="1"/>
          <w:szCs w:val="24"/>
        </w:rPr>
        <w:t xml:space="preserve">Notadamente, o itinerário do ônibus escolar fica inteiramente submisso ao interesse público, </w:t>
      </w:r>
      <w:r w:rsidRPr="00297A85">
        <w:rPr>
          <w:rStyle w:val="CharacterStyle1"/>
          <w:i w:val="0"/>
          <w:iCs w:val="0"/>
          <w:spacing w:val="3"/>
          <w:szCs w:val="24"/>
        </w:rPr>
        <w:t xml:space="preserve">traduzido este através da administração municipal. Ela é que, melhor do que ninguém, tem </w:t>
      </w:r>
      <w:r w:rsidRPr="00297A85">
        <w:rPr>
          <w:rStyle w:val="CharacterStyle1"/>
          <w:i w:val="0"/>
          <w:iCs w:val="0"/>
          <w:spacing w:val="-2"/>
          <w:szCs w:val="24"/>
        </w:rPr>
        <w:t xml:space="preserve">condições de definir roteiro do ônibus, atendendo, p.ex., maior número de interessados. No caso, </w:t>
      </w:r>
      <w:r w:rsidRPr="00297A85">
        <w:rPr>
          <w:rStyle w:val="CharacterStyle1"/>
          <w:i w:val="0"/>
          <w:iCs w:val="0"/>
          <w:szCs w:val="24"/>
        </w:rPr>
        <w:t xml:space="preserve">questiona a inicial a modificação do trajeto, o que implicou na necessidade de os filhos do autor </w:t>
      </w:r>
      <w:r w:rsidRPr="00297A85">
        <w:rPr>
          <w:rStyle w:val="CharacterStyle1"/>
          <w:i w:val="0"/>
          <w:iCs w:val="0"/>
          <w:spacing w:val="1"/>
          <w:szCs w:val="24"/>
        </w:rPr>
        <w:t xml:space="preserve">terem de se deslocar por mais de 4 km. Ora, então, cabe aos pais, também responsáveis pela </w:t>
      </w:r>
      <w:r w:rsidRPr="00297A85">
        <w:rPr>
          <w:rStyle w:val="CharacterStyle1"/>
          <w:i w:val="0"/>
          <w:iCs w:val="0"/>
          <w:spacing w:val="2"/>
          <w:szCs w:val="24"/>
        </w:rPr>
        <w:t xml:space="preserve">educação, na forma do art. 208, CF/88, levar os filhos até local próximo ao novo trajeto. Mas, </w:t>
      </w:r>
      <w:r w:rsidRPr="00297A85">
        <w:rPr>
          <w:rStyle w:val="CharacterStyle1"/>
          <w:i w:val="0"/>
          <w:iCs w:val="0"/>
          <w:spacing w:val="8"/>
          <w:szCs w:val="24"/>
        </w:rPr>
        <w:t xml:space="preserve">de forma alguma podem eles pretender que a coletividade tenha de se submeter à sua </w:t>
      </w:r>
      <w:r w:rsidRPr="00297A85">
        <w:rPr>
          <w:rStyle w:val="CharacterStyle1"/>
          <w:i w:val="0"/>
          <w:iCs w:val="0"/>
          <w:szCs w:val="24"/>
        </w:rPr>
        <w:t xml:space="preserve">conveniência ou comodidade. (Apelação Cível n.° 597179076 — TJRS, Des. Armínio José Abreu </w:t>
      </w:r>
      <w:r w:rsidRPr="00297A85">
        <w:rPr>
          <w:rStyle w:val="CharacterStyle1"/>
          <w:i w:val="0"/>
          <w:iCs w:val="0"/>
          <w:spacing w:val="-2"/>
          <w:szCs w:val="24"/>
        </w:rPr>
        <w:t>Lima da Rosa).</w:t>
      </w:r>
    </w:p>
    <w:p w:rsidR="00297A85" w:rsidRPr="00297A85" w:rsidRDefault="00297A85" w:rsidP="00297A85">
      <w:pPr>
        <w:pStyle w:val="Style2"/>
        <w:kinsoku w:val="0"/>
        <w:autoSpaceDE/>
        <w:autoSpaceDN/>
        <w:spacing w:before="252"/>
        <w:ind w:right="-39"/>
        <w:rPr>
          <w:rStyle w:val="CharacterStyle1"/>
          <w:i w:val="0"/>
          <w:iCs w:val="0"/>
          <w:spacing w:val="-1"/>
          <w:szCs w:val="24"/>
        </w:rPr>
      </w:pPr>
      <w:r w:rsidRPr="00297A85">
        <w:rPr>
          <w:rStyle w:val="CharacterStyle1"/>
          <w:i w:val="0"/>
          <w:iCs w:val="0"/>
          <w:spacing w:val="-4"/>
          <w:szCs w:val="24"/>
        </w:rPr>
        <w:t xml:space="preserve">AGRAVO DE INSTRUMENTO. ESTATUTO DA CRIANÇA E DO ADOLESCENTE. AÇÃO CIVIL </w:t>
      </w:r>
      <w:r w:rsidRPr="00297A85">
        <w:rPr>
          <w:rStyle w:val="CharacterStyle1"/>
          <w:i w:val="0"/>
          <w:iCs w:val="0"/>
          <w:szCs w:val="24"/>
        </w:rPr>
        <w:t xml:space="preserve">PÚBLICA. TRANSPORTE ESCOLAR. MUNICÍPIO DE CRISTAL. ALUNOS RESIDENTES EM ZONA RURAL. O art. 1°, § 3°, da Lei n° 8.437/92 veda a concessão de medida liminar que esgote, no todo ou em qualquer parte, o objeto da ação. Ressentindo-se o feito, neste momento processual, </w:t>
      </w:r>
      <w:r w:rsidRPr="00297A85">
        <w:rPr>
          <w:rStyle w:val="CharacterStyle1"/>
          <w:i w:val="0"/>
          <w:iCs w:val="0"/>
          <w:spacing w:val="4"/>
          <w:szCs w:val="24"/>
        </w:rPr>
        <w:t xml:space="preserve">de elementos suficientes a amparar o pedido liminar e levando-se em consideração que o </w:t>
      </w:r>
      <w:r w:rsidRPr="00297A85">
        <w:rPr>
          <w:rStyle w:val="CharacterStyle1"/>
          <w:i w:val="0"/>
          <w:iCs w:val="0"/>
          <w:spacing w:val="1"/>
          <w:szCs w:val="24"/>
        </w:rPr>
        <w:t xml:space="preserve">transporte escolar é fornecido pelo município às crianças que dele necessitam, em cumprimento </w:t>
      </w:r>
      <w:r w:rsidRPr="00297A85">
        <w:rPr>
          <w:rStyle w:val="CharacterStyle1"/>
          <w:i w:val="0"/>
          <w:iCs w:val="0"/>
          <w:spacing w:val="-1"/>
          <w:szCs w:val="24"/>
        </w:rPr>
        <w:t xml:space="preserve">aos dispositivos constitucionais e infraconstitucionais que regulam a matéria, há necessidade, por </w:t>
      </w:r>
      <w:r w:rsidRPr="00297A85">
        <w:rPr>
          <w:rStyle w:val="CharacterStyle1"/>
          <w:i w:val="0"/>
          <w:iCs w:val="0"/>
          <w:spacing w:val="1"/>
          <w:szCs w:val="24"/>
        </w:rPr>
        <w:t xml:space="preserve">ora, de cooperação da família, afim de incentivar e implementar o acesso ao ensino, o que pode </w:t>
      </w:r>
      <w:r w:rsidRPr="00297A85">
        <w:rPr>
          <w:rStyle w:val="CharacterStyle1"/>
          <w:i w:val="0"/>
          <w:iCs w:val="0"/>
          <w:spacing w:val="2"/>
          <w:szCs w:val="24"/>
        </w:rPr>
        <w:t xml:space="preserve">se dar pela condução das crianças, pelos pais ou responsáveis, até a parada de ônibus mais </w:t>
      </w:r>
      <w:r w:rsidRPr="00297A85">
        <w:rPr>
          <w:rStyle w:val="CharacterStyle1"/>
          <w:i w:val="0"/>
          <w:iCs w:val="0"/>
          <w:spacing w:val="-1"/>
          <w:szCs w:val="24"/>
        </w:rPr>
        <w:t>próxima. DECISÃO MONOCRÁTICA. RECURSO DESPROVIDO. (Agravo de Instrumento N° 70012962114, Oitava Câmara Cível, Tribunal de Justiça do RS, Relator: José Ataídes Siqueira Trindade, Julgado em 18/11/2005)</w:t>
      </w:r>
    </w:p>
    <w:p w:rsidR="00297A85" w:rsidRPr="00297A85" w:rsidRDefault="00297A85" w:rsidP="00297A85">
      <w:pPr>
        <w:pStyle w:val="Style1"/>
        <w:kinsoku w:val="0"/>
        <w:autoSpaceDE/>
        <w:autoSpaceDN/>
        <w:adjustRightInd/>
        <w:spacing w:before="36"/>
        <w:ind w:left="2592" w:right="-39"/>
        <w:rPr>
          <w:rStyle w:val="CharacterStyle2"/>
          <w:i/>
          <w:iCs/>
          <w:szCs w:val="24"/>
        </w:rPr>
      </w:pPr>
      <w:r w:rsidRPr="00297A85">
        <w:rPr>
          <w:rStyle w:val="CharacterStyle2"/>
          <w:i/>
          <w:iCs/>
          <w:szCs w:val="24"/>
        </w:rPr>
        <w:t>Em suas razões de voto, o Des. Relator justificou:</w:t>
      </w:r>
    </w:p>
    <w:p w:rsidR="00297A85" w:rsidRPr="00297A85" w:rsidRDefault="00297A85" w:rsidP="00297A85">
      <w:pPr>
        <w:pStyle w:val="Style2"/>
        <w:kinsoku w:val="0"/>
        <w:autoSpaceDE/>
        <w:autoSpaceDN/>
        <w:ind w:right="-39"/>
        <w:rPr>
          <w:rStyle w:val="CharacterStyle1"/>
          <w:i w:val="0"/>
          <w:iCs w:val="0"/>
          <w:szCs w:val="24"/>
        </w:rPr>
      </w:pPr>
      <w:r w:rsidRPr="00297A85">
        <w:rPr>
          <w:rStyle w:val="CharacterStyle1"/>
          <w:i w:val="0"/>
          <w:iCs w:val="0"/>
          <w:szCs w:val="24"/>
        </w:rPr>
        <w:t xml:space="preserve">Embora a educação seja direito constitucionalmente assegurado, não se pode desconsiderar que, </w:t>
      </w:r>
      <w:r w:rsidRPr="00297A85">
        <w:rPr>
          <w:rStyle w:val="CharacterStyle1"/>
          <w:i w:val="0"/>
          <w:iCs w:val="0"/>
          <w:spacing w:val="-1"/>
          <w:szCs w:val="24"/>
        </w:rPr>
        <w:t xml:space="preserve">nos termos da Lei de Diretrizes e Bases da Educação Nacional (Lei n° 9.394/96), ela é "dever da </w:t>
      </w:r>
      <w:r w:rsidRPr="00297A85">
        <w:rPr>
          <w:rStyle w:val="CharacterStyle1"/>
          <w:i w:val="0"/>
          <w:iCs w:val="0"/>
          <w:szCs w:val="24"/>
        </w:rPr>
        <w:t xml:space="preserve">família e do Estado, inspirada nos princípios de liberdade e nos ideais de solidariedade humana, </w:t>
      </w:r>
      <w:r w:rsidRPr="00297A85">
        <w:rPr>
          <w:rStyle w:val="CharacterStyle1"/>
          <w:i w:val="0"/>
          <w:iCs w:val="0"/>
          <w:spacing w:val="4"/>
          <w:szCs w:val="24"/>
        </w:rPr>
        <w:t xml:space="preserve">tem por finalidade o pleno desenvolvimento do educando, seu preparo para o exercício da </w:t>
      </w:r>
      <w:r w:rsidRPr="00297A85">
        <w:rPr>
          <w:rStyle w:val="CharacterStyle1"/>
          <w:i w:val="0"/>
          <w:iCs w:val="0"/>
          <w:spacing w:val="3"/>
          <w:szCs w:val="24"/>
        </w:rPr>
        <w:t xml:space="preserve">cidadania e sua qualificação para o trabalho" (art. 2°). Vale dizer que há necessidade de </w:t>
      </w:r>
      <w:r w:rsidRPr="00297A85">
        <w:rPr>
          <w:rStyle w:val="CharacterStyle1"/>
          <w:i w:val="0"/>
          <w:iCs w:val="0"/>
          <w:spacing w:val="-1"/>
          <w:szCs w:val="24"/>
        </w:rPr>
        <w:t xml:space="preserve">cooperação mútua entre a família e o ente público, afim de incentivar e implementar o acesso ao </w:t>
      </w:r>
      <w:r w:rsidRPr="00297A85">
        <w:rPr>
          <w:rStyle w:val="CharacterStyle1"/>
          <w:i w:val="0"/>
          <w:iCs w:val="0"/>
          <w:szCs w:val="24"/>
        </w:rPr>
        <w:t>ensino. (gr(ado)</w:t>
      </w:r>
    </w:p>
    <w:p w:rsidR="00297A85" w:rsidRPr="00297A85" w:rsidRDefault="00297A85" w:rsidP="00297A85">
      <w:pPr>
        <w:pStyle w:val="Style2"/>
        <w:kinsoku w:val="0"/>
        <w:autoSpaceDE/>
        <w:autoSpaceDN/>
        <w:ind w:right="-39"/>
        <w:rPr>
          <w:rStyle w:val="CharacterStyle1"/>
          <w:i w:val="0"/>
          <w:iCs w:val="0"/>
          <w:spacing w:val="1"/>
          <w:szCs w:val="24"/>
        </w:rPr>
      </w:pPr>
      <w:r w:rsidRPr="00297A85">
        <w:rPr>
          <w:rStyle w:val="CharacterStyle1"/>
          <w:i w:val="0"/>
          <w:iCs w:val="0"/>
          <w:szCs w:val="24"/>
        </w:rPr>
        <w:t xml:space="preserve">Também sobre a fixação do trajeto ou itinerário do veículo, encontra-se decisão favorável ao Município, no sentido da discricionariedade da Administração Pública em tal definição:Mandado </w:t>
      </w:r>
      <w:r w:rsidRPr="00297A85">
        <w:rPr>
          <w:rStyle w:val="CharacterStyle1"/>
          <w:i w:val="0"/>
          <w:iCs w:val="0"/>
          <w:spacing w:val="4"/>
          <w:szCs w:val="24"/>
        </w:rPr>
        <w:t xml:space="preserve">de segurança. Transporte Escolar. Campinas do Sul. "Mandamus" visando a restabelecer </w:t>
      </w:r>
      <w:r w:rsidRPr="00297A85">
        <w:rPr>
          <w:rStyle w:val="CharacterStyle1"/>
          <w:i w:val="0"/>
          <w:iCs w:val="0"/>
          <w:spacing w:val="5"/>
          <w:szCs w:val="24"/>
        </w:rPr>
        <w:t xml:space="preserve">itinerário anterior. Inviabilidade. Matéria de fato. Ausência de direito líquido e certo a </w:t>
      </w:r>
      <w:r w:rsidRPr="00297A85">
        <w:rPr>
          <w:rStyle w:val="CharacterStyle1"/>
          <w:i w:val="0"/>
          <w:iCs w:val="0"/>
          <w:spacing w:val="3"/>
          <w:szCs w:val="24"/>
        </w:rPr>
        <w:t xml:space="preserve">itinerários. Discrição do administrador. Questão a ser discutida em ação própria e não em </w:t>
      </w:r>
      <w:r w:rsidRPr="00297A85">
        <w:rPr>
          <w:rStyle w:val="CharacterStyle1"/>
          <w:i w:val="0"/>
          <w:iCs w:val="0"/>
          <w:spacing w:val="1"/>
          <w:szCs w:val="24"/>
        </w:rPr>
        <w:t xml:space="preserve">mandado de segurança. Apelo provido. Reexame prejudicado. O que se pretende com a garantia </w:t>
      </w:r>
      <w:r w:rsidRPr="00297A85">
        <w:rPr>
          <w:rStyle w:val="CharacterStyle1"/>
          <w:i w:val="0"/>
          <w:iCs w:val="0"/>
          <w:spacing w:val="2"/>
          <w:szCs w:val="24"/>
        </w:rPr>
        <w:t xml:space="preserve">ao transporte escolar é permitir o acesso dos alunos ao ensino. No entanto, essa garantia não </w:t>
      </w:r>
      <w:r w:rsidRPr="00297A85">
        <w:rPr>
          <w:rStyle w:val="CharacterStyle1"/>
          <w:i w:val="0"/>
          <w:iCs w:val="0"/>
          <w:szCs w:val="24"/>
        </w:rPr>
        <w:t xml:space="preserve">impõe ao Município a obrigação de deslocar o veículo escolar até a porta da residência de cada </w:t>
      </w:r>
      <w:r w:rsidRPr="00297A85">
        <w:rPr>
          <w:rStyle w:val="CharacterStyle1"/>
          <w:i w:val="0"/>
          <w:iCs w:val="0"/>
          <w:spacing w:val="1"/>
          <w:szCs w:val="24"/>
        </w:rPr>
        <w:t>aluno; há que se considerar, em nome do princípio da razoabilidade, a co-responsabilidade dos pais na educação dos filhos, providenciando o mínimo que seja de seu deslocamento.</w:t>
      </w:r>
    </w:p>
    <w:p w:rsidR="00297A85" w:rsidRPr="00297A85" w:rsidRDefault="00297A85" w:rsidP="00297A85">
      <w:pPr>
        <w:pStyle w:val="Style1"/>
        <w:kinsoku w:val="0"/>
        <w:autoSpaceDE/>
        <w:autoSpaceDN/>
        <w:adjustRightInd/>
        <w:spacing w:before="324"/>
        <w:ind w:right="-39" w:firstLine="1080"/>
        <w:jc w:val="both"/>
        <w:rPr>
          <w:rStyle w:val="CharacterStyle2"/>
          <w:spacing w:val="3"/>
          <w:sz w:val="24"/>
          <w:szCs w:val="24"/>
        </w:rPr>
      </w:pPr>
      <w:r w:rsidRPr="00297A85">
        <w:rPr>
          <w:rStyle w:val="CharacterStyle2"/>
          <w:spacing w:val="7"/>
          <w:sz w:val="24"/>
          <w:szCs w:val="24"/>
        </w:rPr>
        <w:t xml:space="preserve">Ademais, está claro no </w:t>
      </w:r>
      <w:r w:rsidRPr="00297A85">
        <w:rPr>
          <w:rStyle w:val="CharacterStyle2"/>
          <w:b/>
          <w:bCs/>
          <w:spacing w:val="7"/>
          <w:w w:val="105"/>
          <w:sz w:val="24"/>
          <w:szCs w:val="24"/>
        </w:rPr>
        <w:t xml:space="preserve">Decreto n° 006 de 11/02/2010, </w:t>
      </w:r>
      <w:r w:rsidRPr="00297A85">
        <w:rPr>
          <w:rStyle w:val="CharacterStyle2"/>
          <w:spacing w:val="7"/>
          <w:sz w:val="24"/>
          <w:szCs w:val="24"/>
        </w:rPr>
        <w:t xml:space="preserve">cuja cópia segue em </w:t>
      </w:r>
      <w:r w:rsidRPr="00297A85">
        <w:rPr>
          <w:rStyle w:val="CharacterStyle2"/>
          <w:spacing w:val="5"/>
          <w:sz w:val="24"/>
          <w:szCs w:val="24"/>
        </w:rPr>
        <w:t xml:space="preserve">anexo, que o transporte escolar municipal não dá o privilégio de pegar o aluno em sua casa. </w:t>
      </w:r>
      <w:r w:rsidRPr="00297A85">
        <w:rPr>
          <w:rStyle w:val="CharacterStyle2"/>
          <w:spacing w:val="4"/>
          <w:sz w:val="24"/>
          <w:szCs w:val="24"/>
        </w:rPr>
        <w:t xml:space="preserve">Os roteiros do transporte, assim como os pontos de embarque e desembarque são planejados </w:t>
      </w:r>
      <w:r w:rsidRPr="00297A85">
        <w:rPr>
          <w:rStyle w:val="CharacterStyle2"/>
          <w:spacing w:val="3"/>
          <w:sz w:val="24"/>
          <w:szCs w:val="24"/>
        </w:rPr>
        <w:t xml:space="preserve">de acordo com o numero de alunos inscritos nas áreas e de forma a atender o inicio e termino do horário escolar fixado. Importante ressaltar que nas rotas estabelecidas não é permitida a </w:t>
      </w:r>
      <w:r w:rsidRPr="00297A85">
        <w:rPr>
          <w:rStyle w:val="CharacterStyle2"/>
          <w:spacing w:val="2"/>
          <w:sz w:val="24"/>
          <w:szCs w:val="24"/>
        </w:rPr>
        <w:t xml:space="preserve">entrada em propriedades particulares. É dever dos beneficiários do </w:t>
      </w:r>
      <w:r w:rsidRPr="00297A85">
        <w:rPr>
          <w:rStyle w:val="CharacterStyle2"/>
          <w:spacing w:val="2"/>
          <w:w w:val="105"/>
          <w:sz w:val="24"/>
          <w:szCs w:val="24"/>
        </w:rPr>
        <w:t xml:space="preserve">transporte escolar, </w:t>
      </w:r>
      <w:r w:rsidRPr="00297A85">
        <w:rPr>
          <w:rStyle w:val="CharacterStyle2"/>
          <w:spacing w:val="2"/>
          <w:sz w:val="24"/>
          <w:szCs w:val="24"/>
        </w:rPr>
        <w:t xml:space="preserve">através </w:t>
      </w:r>
      <w:r w:rsidRPr="00297A85">
        <w:rPr>
          <w:rStyle w:val="CharacterStyle2"/>
          <w:spacing w:val="4"/>
          <w:sz w:val="24"/>
          <w:szCs w:val="24"/>
        </w:rPr>
        <w:t xml:space="preserve">dos esforços dos seus pais, dirigirem-se até os pontos de passagem dos veículos, em tempo, </w:t>
      </w:r>
      <w:r w:rsidRPr="00297A85">
        <w:rPr>
          <w:rStyle w:val="CharacterStyle2"/>
          <w:spacing w:val="8"/>
          <w:sz w:val="24"/>
          <w:szCs w:val="24"/>
        </w:rPr>
        <w:t xml:space="preserve">para alcançá-los nos horários estabelecidos. O Município está cumprindo a </w:t>
      </w:r>
      <w:r w:rsidRPr="00297A85">
        <w:rPr>
          <w:rStyle w:val="CharacterStyle2"/>
          <w:spacing w:val="8"/>
          <w:w w:val="105"/>
          <w:sz w:val="24"/>
          <w:szCs w:val="24"/>
        </w:rPr>
        <w:t xml:space="preserve">legislação </w:t>
      </w:r>
      <w:r w:rsidRPr="00297A85">
        <w:rPr>
          <w:rStyle w:val="CharacterStyle2"/>
          <w:spacing w:val="4"/>
          <w:sz w:val="24"/>
          <w:szCs w:val="24"/>
        </w:rPr>
        <w:t xml:space="preserve">colocando à disposição o transporte escolar aos seus munícipes, planejando roteiros mais adequados e que beneficiem o máximo </w:t>
      </w:r>
      <w:r w:rsidRPr="00297A85">
        <w:rPr>
          <w:rStyle w:val="CharacterStyle2"/>
          <w:spacing w:val="4"/>
          <w:w w:val="105"/>
          <w:sz w:val="24"/>
          <w:szCs w:val="24"/>
        </w:rPr>
        <w:t xml:space="preserve">possível de crianças </w:t>
      </w:r>
      <w:r w:rsidRPr="00297A85">
        <w:rPr>
          <w:rStyle w:val="CharacterStyle2"/>
          <w:spacing w:val="4"/>
          <w:sz w:val="24"/>
          <w:szCs w:val="24"/>
        </w:rPr>
        <w:t xml:space="preserve">de forma eficaz, entretanto é </w:t>
      </w:r>
      <w:r w:rsidRPr="00297A85">
        <w:rPr>
          <w:rStyle w:val="CharacterStyle2"/>
          <w:spacing w:val="3"/>
          <w:sz w:val="24"/>
          <w:szCs w:val="24"/>
        </w:rPr>
        <w:t>necessário que haja bom senso dos usuários para compreender que é impossível atender um a</w:t>
      </w:r>
    </w:p>
    <w:p w:rsidR="00297A85" w:rsidRPr="00297A85" w:rsidRDefault="00297A85" w:rsidP="00297A85">
      <w:pPr>
        <w:pStyle w:val="Style1"/>
        <w:kinsoku w:val="0"/>
        <w:autoSpaceDE/>
        <w:autoSpaceDN/>
        <w:adjustRightInd/>
        <w:spacing w:before="180"/>
        <w:ind w:left="1080" w:right="-39"/>
        <w:jc w:val="both"/>
        <w:rPr>
          <w:rStyle w:val="CharacterStyle1"/>
          <w:iCs/>
          <w:spacing w:val="-4"/>
          <w:w w:val="105"/>
          <w:sz w:val="24"/>
          <w:szCs w:val="24"/>
        </w:rPr>
      </w:pPr>
    </w:p>
    <w:p w:rsidR="00297A85" w:rsidRPr="00297A85" w:rsidRDefault="00297A85" w:rsidP="00297A85">
      <w:pPr>
        <w:pStyle w:val="Style1"/>
        <w:kinsoku w:val="0"/>
        <w:autoSpaceDE/>
        <w:autoSpaceDN/>
        <w:adjustRightInd/>
        <w:spacing w:before="180"/>
        <w:ind w:left="1080" w:right="-39"/>
        <w:jc w:val="both"/>
        <w:rPr>
          <w:rStyle w:val="CharacterStyle1"/>
          <w:iCs/>
          <w:spacing w:val="-4"/>
          <w:w w:val="105"/>
          <w:sz w:val="24"/>
          <w:szCs w:val="24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297A85" w:rsidRPr="00297A85" w:rsidTr="00B06F23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297A85" w:rsidRPr="00297A85" w:rsidRDefault="00214AFD" w:rsidP="00B06F23">
            <w:pPr>
              <w:spacing w:after="24" w:line="276" w:lineRule="auto"/>
              <w:ind w:right="-39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7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297A85" w:rsidRDefault="00297A85" w:rsidP="00297A85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297A85" w:rsidRPr="00297A85" w:rsidRDefault="00297A85" w:rsidP="00297A85">
            <w:pPr>
              <w:pStyle w:val="Style1"/>
              <w:kinsoku w:val="0"/>
              <w:autoSpaceDE/>
              <w:adjustRightInd/>
              <w:spacing w:before="144" w:line="216" w:lineRule="auto"/>
              <w:ind w:right="-39"/>
              <w:jc w:val="center"/>
              <w:rPr>
                <w:rStyle w:val="CharacterStyle2"/>
                <w:b/>
                <w:bCs/>
                <w:spacing w:val="10"/>
                <w:w w:val="80"/>
                <w:sz w:val="24"/>
                <w:szCs w:val="2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297A85" w:rsidRPr="00297A85" w:rsidTr="00B06F23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297A85" w:rsidRPr="00297A85" w:rsidRDefault="00297A85" w:rsidP="00B06F23">
            <w:pPr>
              <w:widowControl/>
              <w:kinsoku/>
              <w:ind w:right="-39"/>
            </w:pPr>
          </w:p>
        </w:tc>
        <w:tc>
          <w:tcPr>
            <w:tcW w:w="8364" w:type="dxa"/>
            <w:vMerge/>
            <w:vAlign w:val="center"/>
            <w:hideMark/>
          </w:tcPr>
          <w:p w:rsidR="00297A85" w:rsidRPr="00297A85" w:rsidRDefault="00297A85" w:rsidP="00B06F23">
            <w:pPr>
              <w:widowControl/>
              <w:kinsoku/>
              <w:ind w:right="-39"/>
              <w:rPr>
                <w:rStyle w:val="CharacterStyle2"/>
                <w:b/>
                <w:bCs/>
                <w:spacing w:val="10"/>
                <w:w w:val="80"/>
                <w:sz w:val="24"/>
              </w:rPr>
            </w:pPr>
          </w:p>
        </w:tc>
      </w:tr>
      <w:tr w:rsidR="00297A85" w:rsidRPr="00297A85" w:rsidTr="00B06F23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297A85" w:rsidRPr="00297A85" w:rsidRDefault="00297A85" w:rsidP="00B06F23">
            <w:pPr>
              <w:widowControl/>
              <w:kinsoku/>
              <w:ind w:right="-39"/>
            </w:pPr>
          </w:p>
        </w:tc>
        <w:tc>
          <w:tcPr>
            <w:tcW w:w="8364" w:type="dxa"/>
            <w:vMerge/>
            <w:vAlign w:val="center"/>
            <w:hideMark/>
          </w:tcPr>
          <w:p w:rsidR="00297A85" w:rsidRPr="00297A85" w:rsidRDefault="00297A85" w:rsidP="00B06F23">
            <w:pPr>
              <w:widowControl/>
              <w:kinsoku/>
              <w:ind w:right="-39"/>
              <w:rPr>
                <w:rStyle w:val="CharacterStyle2"/>
                <w:b/>
                <w:bCs/>
                <w:spacing w:val="10"/>
                <w:w w:val="80"/>
                <w:sz w:val="24"/>
              </w:rPr>
            </w:pPr>
          </w:p>
        </w:tc>
      </w:tr>
    </w:tbl>
    <w:p w:rsidR="00297A85" w:rsidRPr="00297A85" w:rsidRDefault="00297A85" w:rsidP="00297A85">
      <w:pPr>
        <w:pStyle w:val="Style1"/>
        <w:kinsoku w:val="0"/>
        <w:autoSpaceDE/>
        <w:autoSpaceDN/>
        <w:adjustRightInd/>
        <w:spacing w:before="180"/>
        <w:ind w:right="-39"/>
        <w:jc w:val="both"/>
        <w:rPr>
          <w:rStyle w:val="CharacterStyle1"/>
          <w:iCs/>
          <w:spacing w:val="-4"/>
          <w:w w:val="105"/>
          <w:sz w:val="24"/>
          <w:szCs w:val="24"/>
        </w:rPr>
      </w:pPr>
    </w:p>
    <w:p w:rsidR="00297A85" w:rsidRPr="00297A85" w:rsidRDefault="00297A85" w:rsidP="00297A85">
      <w:pPr>
        <w:pStyle w:val="Style1"/>
        <w:kinsoku w:val="0"/>
        <w:autoSpaceDE/>
        <w:autoSpaceDN/>
        <w:adjustRightInd/>
        <w:ind w:right="432"/>
        <w:rPr>
          <w:rStyle w:val="CharacterStyle2"/>
          <w:bCs/>
          <w:color w:val="453C32"/>
          <w:spacing w:val="-2"/>
          <w:sz w:val="24"/>
          <w:szCs w:val="24"/>
        </w:rPr>
      </w:pPr>
      <w:r w:rsidRPr="00297A85">
        <w:rPr>
          <w:rStyle w:val="CharacterStyle2"/>
          <w:bCs/>
          <w:color w:val="453C32"/>
          <w:spacing w:val="-4"/>
          <w:sz w:val="24"/>
          <w:szCs w:val="24"/>
        </w:rPr>
        <w:t xml:space="preserve">um na porta de suas casas, sem comprometer horários. Assim, cada uma deve fazer a sua parte </w:t>
      </w:r>
      <w:r w:rsidRPr="00297A85">
        <w:rPr>
          <w:rStyle w:val="CharacterStyle2"/>
          <w:bCs/>
          <w:color w:val="453C32"/>
          <w:spacing w:val="-2"/>
          <w:sz w:val="24"/>
          <w:szCs w:val="24"/>
        </w:rPr>
        <w:t>com o objetivo que o transporte escolar municipal funcione para todos.</w:t>
      </w:r>
    </w:p>
    <w:p w:rsidR="00297A85" w:rsidRPr="00297A85" w:rsidRDefault="00297A85" w:rsidP="00297A85">
      <w:pPr>
        <w:pStyle w:val="Style1"/>
        <w:kinsoku w:val="0"/>
        <w:autoSpaceDE/>
        <w:autoSpaceDN/>
        <w:adjustRightInd/>
        <w:ind w:right="432" w:firstLine="1080"/>
        <w:jc w:val="both"/>
        <w:rPr>
          <w:rStyle w:val="CharacterStyle2"/>
          <w:bCs/>
          <w:color w:val="453C32"/>
          <w:spacing w:val="-2"/>
          <w:sz w:val="24"/>
          <w:szCs w:val="24"/>
        </w:rPr>
      </w:pPr>
      <w:r w:rsidRPr="00297A85">
        <w:rPr>
          <w:rStyle w:val="CharacterStyle2"/>
          <w:bCs/>
          <w:color w:val="453C32"/>
          <w:spacing w:val="3"/>
          <w:sz w:val="24"/>
          <w:szCs w:val="24"/>
        </w:rPr>
        <w:t xml:space="preserve">Por fim, ressaltamos que não existe disposição legal constitucional ou de Lei </w:t>
      </w:r>
      <w:r w:rsidRPr="00297A85">
        <w:rPr>
          <w:rStyle w:val="CharacterStyle2"/>
          <w:bCs/>
          <w:color w:val="453C32"/>
          <w:spacing w:val="-2"/>
          <w:sz w:val="24"/>
          <w:szCs w:val="24"/>
        </w:rPr>
        <w:t xml:space="preserve">Federal que delimite o trajeto da linha de transporte ou à distância a ser percorrida pelo aluno </w:t>
      </w:r>
      <w:r w:rsidRPr="00297A85">
        <w:rPr>
          <w:rStyle w:val="CharacterStyle2"/>
          <w:bCs/>
          <w:color w:val="453C32"/>
          <w:sz w:val="24"/>
          <w:szCs w:val="24"/>
        </w:rPr>
        <w:t xml:space="preserve">até o ponto de passagem do veículo escolar. O trajeto do transporte, seus pontos de passagem </w:t>
      </w:r>
      <w:r w:rsidRPr="00297A85">
        <w:rPr>
          <w:rStyle w:val="CharacterStyle2"/>
          <w:bCs/>
          <w:color w:val="453C32"/>
          <w:spacing w:val="-2"/>
          <w:sz w:val="24"/>
          <w:szCs w:val="24"/>
        </w:rPr>
        <w:t xml:space="preserve">e parada são definidos pelo Poder Público, o qual deve utilizar-se para tal fixação dos critérios de bom senso, razoabilidade e viabilidade. Em resumo, pode-se dizer que ao Município não </w:t>
      </w:r>
      <w:r w:rsidRPr="00297A85">
        <w:rPr>
          <w:rStyle w:val="CharacterStyle2"/>
          <w:bCs/>
          <w:color w:val="453C32"/>
          <w:spacing w:val="-1"/>
          <w:sz w:val="24"/>
          <w:szCs w:val="24"/>
        </w:rPr>
        <w:t xml:space="preserve">incumbe exclusivamente toda a responsabilidade pelo transporte do educando, havendo a </w:t>
      </w:r>
      <w:r w:rsidRPr="00297A85">
        <w:rPr>
          <w:rStyle w:val="CharacterStyle2"/>
          <w:bCs/>
          <w:color w:val="453C32"/>
          <w:spacing w:val="2"/>
          <w:sz w:val="24"/>
          <w:szCs w:val="24"/>
        </w:rPr>
        <w:t xml:space="preserve">necessidade de cooperação por parte da família. Sendo que a definição do trajeto é ato </w:t>
      </w:r>
      <w:r w:rsidRPr="00297A85">
        <w:rPr>
          <w:rStyle w:val="CharacterStyle2"/>
          <w:bCs/>
          <w:color w:val="453C32"/>
          <w:spacing w:val="-6"/>
          <w:sz w:val="24"/>
          <w:szCs w:val="24"/>
        </w:rPr>
        <w:t xml:space="preserve">discricionário da Administração, a qual deverá encontrar fundamento, é claro, em critérios de </w:t>
      </w:r>
      <w:r w:rsidRPr="00297A85">
        <w:rPr>
          <w:rStyle w:val="CharacterStyle2"/>
          <w:bCs/>
          <w:color w:val="453C32"/>
          <w:spacing w:val="-2"/>
          <w:sz w:val="24"/>
          <w:szCs w:val="24"/>
        </w:rPr>
        <w:t xml:space="preserve">possibilidade, necessidade </w:t>
      </w:r>
      <w:r w:rsidRPr="00297A85">
        <w:rPr>
          <w:rStyle w:val="CharacterStyle2"/>
          <w:bCs/>
          <w:color w:val="453C32"/>
          <w:spacing w:val="-2"/>
          <w:w w:val="105"/>
          <w:sz w:val="24"/>
          <w:szCs w:val="24"/>
        </w:rPr>
        <w:t xml:space="preserve">e </w:t>
      </w:r>
      <w:r w:rsidRPr="00297A85">
        <w:rPr>
          <w:rStyle w:val="CharacterStyle2"/>
          <w:bCs/>
          <w:color w:val="453C32"/>
          <w:spacing w:val="-2"/>
          <w:sz w:val="24"/>
          <w:szCs w:val="24"/>
        </w:rPr>
        <w:t>razoabilidade.</w:t>
      </w:r>
    </w:p>
    <w:p w:rsidR="00297A85" w:rsidRPr="00297A85" w:rsidRDefault="00297A85" w:rsidP="00297A85">
      <w:pPr>
        <w:pStyle w:val="Style1"/>
        <w:kinsoku w:val="0"/>
        <w:autoSpaceDE/>
        <w:autoSpaceDN/>
        <w:adjustRightInd/>
        <w:spacing w:before="72" w:after="756"/>
        <w:ind w:left="1080" w:right="1584"/>
        <w:rPr>
          <w:rStyle w:val="CharacterStyle2"/>
          <w:bCs/>
          <w:color w:val="453C32"/>
          <w:sz w:val="24"/>
          <w:szCs w:val="24"/>
        </w:rPr>
      </w:pPr>
      <w:r w:rsidRPr="00297A85">
        <w:rPr>
          <w:rStyle w:val="CharacterStyle2"/>
          <w:bCs/>
          <w:color w:val="453C32"/>
          <w:spacing w:val="-5"/>
          <w:sz w:val="24"/>
          <w:szCs w:val="24"/>
        </w:rPr>
        <w:t xml:space="preserve">Sem mais, nos colocamos a disposição para eventuais esclarecimentos. </w:t>
      </w:r>
      <w:r w:rsidRPr="00297A85">
        <w:rPr>
          <w:rStyle w:val="CharacterStyle2"/>
          <w:bCs/>
          <w:color w:val="453C32"/>
          <w:sz w:val="24"/>
          <w:szCs w:val="24"/>
        </w:rPr>
        <w:t>Atenciosamente.</w:t>
      </w:r>
    </w:p>
    <w:p w:rsidR="00297A85" w:rsidRDefault="00297A85" w:rsidP="00297A85">
      <w:pPr>
        <w:pStyle w:val="Style1"/>
        <w:kinsoku w:val="0"/>
        <w:autoSpaceDE/>
        <w:autoSpaceDN/>
        <w:adjustRightInd/>
        <w:spacing w:before="180"/>
        <w:ind w:right="-39"/>
        <w:jc w:val="both"/>
        <w:rPr>
          <w:rStyle w:val="CharacterStyle1"/>
          <w:iCs/>
          <w:spacing w:val="-4"/>
          <w:w w:val="105"/>
        </w:rPr>
      </w:pPr>
    </w:p>
    <w:p w:rsidR="00297A85" w:rsidRDefault="00297A85" w:rsidP="00297A85">
      <w:pPr>
        <w:pStyle w:val="Style1"/>
        <w:kinsoku w:val="0"/>
        <w:autoSpaceDE/>
        <w:autoSpaceDN/>
        <w:adjustRightInd/>
        <w:spacing w:before="180"/>
        <w:ind w:right="-39"/>
        <w:jc w:val="both"/>
        <w:rPr>
          <w:rStyle w:val="CharacterStyle1"/>
          <w:iCs/>
          <w:spacing w:val="-4"/>
          <w:w w:val="105"/>
        </w:rPr>
      </w:pPr>
    </w:p>
    <w:p w:rsidR="00297A85" w:rsidRDefault="00297A85" w:rsidP="00297A85">
      <w:pPr>
        <w:pStyle w:val="Style1"/>
        <w:kinsoku w:val="0"/>
        <w:autoSpaceDE/>
        <w:adjustRightInd/>
        <w:ind w:right="-1" w:firstLine="1134"/>
        <w:jc w:val="both"/>
        <w:rPr>
          <w:rStyle w:val="CharacterStyle1"/>
          <w:bCs/>
          <w:sz w:val="24"/>
          <w:szCs w:val="24"/>
        </w:rPr>
      </w:pPr>
    </w:p>
    <w:p w:rsidR="00297A85" w:rsidRDefault="00297A85" w:rsidP="00297A85">
      <w:pPr>
        <w:pStyle w:val="Style1"/>
        <w:tabs>
          <w:tab w:val="left" w:pos="5103"/>
        </w:tabs>
        <w:kinsoku w:val="0"/>
        <w:autoSpaceDE/>
        <w:adjustRightInd/>
        <w:spacing w:line="194" w:lineRule="auto"/>
        <w:ind w:right="-1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/>
          <w:bCs/>
          <w:sz w:val="24"/>
          <w:szCs w:val="24"/>
        </w:rPr>
        <w:t>BALTASAR NATALÍCIO HANSEN</w:t>
      </w:r>
    </w:p>
    <w:p w:rsidR="00297A85" w:rsidRDefault="00297A85" w:rsidP="00297A85">
      <w:pPr>
        <w:pStyle w:val="Style1"/>
        <w:tabs>
          <w:tab w:val="left" w:pos="5954"/>
        </w:tabs>
        <w:kinsoku w:val="0"/>
        <w:autoSpaceDE/>
        <w:adjustRightInd/>
        <w:spacing w:line="208" w:lineRule="auto"/>
        <w:ind w:right="-1"/>
        <w:jc w:val="both"/>
      </w:pPr>
      <w:r>
        <w:rPr>
          <w:rStyle w:val="CharacterStyle1"/>
          <w:bCs/>
          <w:sz w:val="24"/>
          <w:szCs w:val="24"/>
        </w:rPr>
        <w:tab/>
        <w:t xml:space="preserve">Prefeito </w:t>
      </w:r>
      <w:r>
        <w:rPr>
          <w:sz w:val="24"/>
          <w:szCs w:val="24"/>
        </w:rPr>
        <w:t>Municipal</w:t>
      </w:r>
    </w:p>
    <w:p w:rsidR="00297A85" w:rsidRDefault="00297A85" w:rsidP="00297A85">
      <w:pPr>
        <w:pStyle w:val="Style1"/>
        <w:tabs>
          <w:tab w:val="left" w:pos="5954"/>
        </w:tabs>
        <w:kinsoku w:val="0"/>
        <w:autoSpaceDE/>
        <w:adjustRightInd/>
        <w:spacing w:line="208" w:lineRule="auto"/>
        <w:ind w:right="-1"/>
        <w:jc w:val="both"/>
        <w:rPr>
          <w:sz w:val="24"/>
          <w:szCs w:val="24"/>
        </w:rPr>
      </w:pPr>
    </w:p>
    <w:p w:rsidR="00297A85" w:rsidRDefault="00297A85" w:rsidP="00297A85">
      <w:pPr>
        <w:pStyle w:val="Style1"/>
        <w:kinsoku w:val="0"/>
        <w:autoSpaceDE/>
        <w:adjustRightInd/>
        <w:jc w:val="both"/>
        <w:rPr>
          <w:rStyle w:val="CharacterStyle1"/>
          <w:bCs/>
          <w:sz w:val="24"/>
          <w:szCs w:val="24"/>
        </w:rPr>
      </w:pPr>
    </w:p>
    <w:p w:rsidR="00297A85" w:rsidRPr="00297A85" w:rsidRDefault="00297A85" w:rsidP="00297A85">
      <w:pPr>
        <w:pStyle w:val="Style1"/>
        <w:kinsoku w:val="0"/>
        <w:autoSpaceDE/>
        <w:adjustRightInd/>
        <w:jc w:val="both"/>
        <w:rPr>
          <w:rStyle w:val="CharacterStyle1"/>
          <w:bCs/>
          <w:sz w:val="24"/>
          <w:szCs w:val="24"/>
        </w:rPr>
      </w:pPr>
      <w:r w:rsidRPr="00297A85">
        <w:rPr>
          <w:rStyle w:val="CharacterStyle1"/>
          <w:bCs/>
          <w:sz w:val="24"/>
          <w:szCs w:val="24"/>
        </w:rPr>
        <w:t>À Senhora</w:t>
      </w:r>
    </w:p>
    <w:p w:rsidR="00297A85" w:rsidRPr="00297A85" w:rsidRDefault="00214AFD" w:rsidP="00297A85">
      <w:pPr>
        <w:pStyle w:val="Style1"/>
        <w:kinsoku w:val="0"/>
        <w:autoSpaceDE/>
        <w:autoSpaceDN/>
        <w:adjustRightInd/>
        <w:spacing w:before="72"/>
        <w:ind w:left="14"/>
        <w:rPr>
          <w:rStyle w:val="CharacterStyle1"/>
          <w:b/>
          <w:bCs/>
          <w:spacing w:val="-2"/>
          <w:w w:val="105"/>
          <w:sz w:val="24"/>
          <w:szCs w:val="24"/>
        </w:rPr>
      </w:pPr>
      <w:r>
        <w:rPr>
          <w:rStyle w:val="CharacterStyle2"/>
          <w:b/>
          <w:bCs/>
          <w:spacing w:val="-2"/>
          <w:w w:val="105"/>
          <w:sz w:val="24"/>
          <w:szCs w:val="24"/>
        </w:rPr>
        <w:t>M</w:t>
      </w:r>
      <w:bookmarkStart w:id="0" w:name="_GoBack"/>
      <w:bookmarkEnd w:id="0"/>
      <w:r w:rsidR="00297A85" w:rsidRPr="00297A85">
        <w:rPr>
          <w:rStyle w:val="CharacterStyle2"/>
          <w:b/>
          <w:bCs/>
          <w:spacing w:val="-2"/>
          <w:w w:val="105"/>
          <w:sz w:val="24"/>
          <w:szCs w:val="24"/>
        </w:rPr>
        <w:t>Verª</w:t>
      </w:r>
      <w:r w:rsidR="00297A85" w:rsidRPr="00297A85">
        <w:rPr>
          <w:rStyle w:val="CharacterStyle2"/>
          <w:b/>
          <w:bCs/>
          <w:spacing w:val="-2"/>
          <w:w w:val="105"/>
          <w:sz w:val="24"/>
          <w:szCs w:val="24"/>
        </w:rPr>
        <w:t>. Marlene Koepel Backes</w:t>
      </w:r>
    </w:p>
    <w:p w:rsidR="00297A85" w:rsidRPr="00297A85" w:rsidRDefault="00297A85" w:rsidP="00297A85">
      <w:pPr>
        <w:pStyle w:val="Style1"/>
        <w:kinsoku w:val="0"/>
        <w:autoSpaceDE/>
        <w:adjustRightInd/>
        <w:jc w:val="both"/>
        <w:rPr>
          <w:rStyle w:val="CharacterStyle1"/>
          <w:bCs/>
          <w:sz w:val="24"/>
          <w:szCs w:val="24"/>
        </w:rPr>
      </w:pPr>
      <w:r w:rsidRPr="00297A85">
        <w:rPr>
          <w:rStyle w:val="CharacterStyle1"/>
          <w:bCs/>
          <w:sz w:val="24"/>
          <w:szCs w:val="24"/>
        </w:rPr>
        <w:t xml:space="preserve">Presidente da Câmara de Vereadores </w:t>
      </w:r>
    </w:p>
    <w:p w:rsidR="00297A85" w:rsidRPr="00297A85" w:rsidRDefault="00297A85" w:rsidP="00297A85">
      <w:pPr>
        <w:pStyle w:val="Style1"/>
        <w:kinsoku w:val="0"/>
        <w:autoSpaceDE/>
        <w:adjustRightInd/>
        <w:jc w:val="both"/>
        <w:rPr>
          <w:rStyle w:val="CharacterStyle1"/>
          <w:bCs/>
          <w:sz w:val="24"/>
          <w:szCs w:val="24"/>
        </w:rPr>
      </w:pPr>
      <w:r w:rsidRPr="00297A85">
        <w:rPr>
          <w:rStyle w:val="CharacterStyle1"/>
          <w:bCs/>
          <w:sz w:val="24"/>
          <w:szCs w:val="24"/>
        </w:rPr>
        <w:t>Presidente Lucena/RS</w:t>
      </w:r>
    </w:p>
    <w:p w:rsidR="00297A85" w:rsidRPr="00297A85" w:rsidRDefault="00297A85" w:rsidP="00297A85">
      <w:pPr>
        <w:pStyle w:val="Style1"/>
        <w:kinsoku w:val="0"/>
        <w:autoSpaceDE/>
        <w:autoSpaceDN/>
        <w:adjustRightInd/>
        <w:spacing w:before="180"/>
        <w:ind w:right="-39"/>
        <w:jc w:val="both"/>
        <w:rPr>
          <w:rStyle w:val="CharacterStyle1"/>
          <w:iCs/>
          <w:spacing w:val="-4"/>
          <w:w w:val="105"/>
        </w:rPr>
      </w:pPr>
    </w:p>
    <w:sectPr w:rsidR="00297A85" w:rsidRPr="00297A85" w:rsidSect="00297A85">
      <w:pgSz w:w="11918" w:h="16854"/>
      <w:pgMar w:top="696" w:right="1286" w:bottom="728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85"/>
    <w:rsid w:val="00214AFD"/>
    <w:rsid w:val="002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297A85"/>
    <w:rPr>
      <w:sz w:val="20"/>
    </w:rPr>
  </w:style>
  <w:style w:type="paragraph" w:customStyle="1" w:styleId="Style2">
    <w:name w:val="Style 2"/>
    <w:basedOn w:val="Normal"/>
    <w:uiPriority w:val="99"/>
    <w:rsid w:val="00297A85"/>
    <w:pPr>
      <w:kinsoku/>
      <w:autoSpaceDE w:val="0"/>
      <w:autoSpaceDN w:val="0"/>
      <w:ind w:left="1080" w:right="504"/>
      <w:jc w:val="both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297A85"/>
    <w:rPr>
      <w:sz w:val="20"/>
    </w:rPr>
  </w:style>
  <w:style w:type="paragraph" w:customStyle="1" w:styleId="Style2">
    <w:name w:val="Style 2"/>
    <w:basedOn w:val="Normal"/>
    <w:uiPriority w:val="99"/>
    <w:rsid w:val="00297A85"/>
    <w:pPr>
      <w:kinsoku/>
      <w:autoSpaceDE w:val="0"/>
      <w:autoSpaceDN w:val="0"/>
      <w:ind w:left="1080" w:right="504"/>
      <w:jc w:val="both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1429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2016-06-02T19:47:00Z</dcterms:created>
  <dcterms:modified xsi:type="dcterms:W3CDTF">2016-06-02T19:47:00Z</dcterms:modified>
</cp:coreProperties>
</file>