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53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Of.Cam.n°024/Gab/2003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09 de abril de 2003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ao Pedido de Informações n°004/2003, apresentado pelo Vereador Dário José Kuhn, conforme Of.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°044/CMV2003, informamos que, com fulcro na Lei Municipal n°243, de 26 de novembro de 1998, o Município adotou as medidas necessárias para proceder a regularização do Loteamento do Sr. Nelson Führ.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Foi realizado Projeto Arquitetônico e Ambiental, com fins de alcançar-se o objetivo final a regularização do loteamento e consequente Registro dos lotes, que já muito foram vendidos a diferentes munícipes. Protocolados os documentos junto a FEPAM, foi exarada a Licença Prévia.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passo seguinte, para a liberação da Licença de Instalação, é </w:t>
      </w:r>
      <w:proofErr w:type="gramStart"/>
      <w:r>
        <w:rPr>
          <w:rFonts w:ascii="Times New Roman" w:hAnsi="Times New Roman" w:cs="Times New Roman"/>
          <w:sz w:val="24"/>
          <w:szCs w:val="24"/>
        </w:rPr>
        <w:t>necessária</w:t>
      </w:r>
      <w:proofErr w:type="gramEnd"/>
      <w:r>
        <w:rPr>
          <w:rFonts w:ascii="Times New Roman" w:hAnsi="Times New Roman" w:cs="Times New Roman"/>
          <w:sz w:val="24"/>
          <w:szCs w:val="24"/>
        </w:rPr>
        <w:t>, entre outras providencias, a aprovação do Projeto pelo Município.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Levado ao Engenheiro responsável, o mesmo verificou a impossibilidade de aprovar-se o projeto, pois, existe um curso de agua que se encontra nesta área de terras, sendo que há lotes que não estão adequados a legislação urbanística, isto é, se localizam a menos de 30 metros do leito do curso de agua.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Diante desse impedimento legal 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administração municipal não conformada, realizou-se uma audiência na FEPAM, mas foi-nos comunicado que, nas condições apresentadas no Projeto, não é possível a expedição da Licença de Instalação que possibilitaria iniciar-se o processo cartorial.</w:t>
      </w:r>
    </w:p>
    <w:p w:rsid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 resultado desta audiência foi, então, </w:t>
      </w:r>
      <w:proofErr w:type="gramStart"/>
      <w:r>
        <w:rPr>
          <w:rFonts w:ascii="Times New Roman" w:hAnsi="Times New Roman" w:cs="Times New Roman"/>
          <w:sz w:val="24"/>
          <w:szCs w:val="24"/>
        </w:rPr>
        <w:t>levada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conhecimento do Sr. Nelson Führ e apresentadas as possibilidades de atender-se a legislação urbanística, mas o interessado optou em recorrer as vias judiciais (através do more legal) para concretizar a Regularização do loteamento.</w:t>
      </w:r>
    </w:p>
    <w:p w:rsidR="00A1662D" w:rsidRPr="00A1662D" w:rsidRDefault="00A16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  <w:bookmarkStart w:id="0" w:name="_GoBack"/>
      <w:bookmarkEnd w:id="0"/>
    </w:p>
    <w:sectPr w:rsidR="00A1662D" w:rsidRPr="00A1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C6"/>
    <w:rsid w:val="005D2D53"/>
    <w:rsid w:val="005E5DC6"/>
    <w:rsid w:val="00A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C2BDF-666F-4E6B-A3F1-FC79D46B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2015-10-07T16:29:00Z</dcterms:created>
  <dcterms:modified xsi:type="dcterms:W3CDTF">2015-10-07T16:38:00Z</dcterms:modified>
</cp:coreProperties>
</file>