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3" w:rsidRPr="00F449F4" w:rsidRDefault="00FA0493" w:rsidP="00F449F4">
      <w:pPr>
        <w:pStyle w:val="Ttulo1"/>
        <w:spacing w:line="360" w:lineRule="auto"/>
        <w:ind w:firstLine="0"/>
        <w:jc w:val="center"/>
      </w:pPr>
      <w:bookmarkStart w:id="0" w:name="OLE_LINK1"/>
      <w:bookmarkStart w:id="1" w:name="OLE_LINK2"/>
      <w:bookmarkStart w:id="2" w:name="OLE_LINK3"/>
      <w:bookmarkStart w:id="3" w:name="OLE_LINK4"/>
      <w:r w:rsidRPr="00F449F4">
        <w:t>PROJETO DE LEI Nº 0</w:t>
      </w:r>
      <w:r w:rsidR="007E33D6" w:rsidRPr="00F449F4">
        <w:t>25</w:t>
      </w:r>
      <w:r w:rsidRPr="00F449F4">
        <w:t xml:space="preserve">, DE </w:t>
      </w:r>
      <w:r w:rsidR="007E33D6" w:rsidRPr="00F449F4">
        <w:t>2</w:t>
      </w:r>
      <w:r w:rsidR="00F449F4" w:rsidRPr="00F449F4">
        <w:t>8</w:t>
      </w:r>
      <w:r w:rsidR="00233739" w:rsidRPr="00F449F4">
        <w:t xml:space="preserve"> DE </w:t>
      </w:r>
      <w:r w:rsidR="007E33D6" w:rsidRPr="00F449F4">
        <w:t>MARÇO</w:t>
      </w:r>
      <w:r w:rsidR="00440C51" w:rsidRPr="00F449F4">
        <w:t xml:space="preserve"> DE</w:t>
      </w:r>
      <w:r w:rsidR="003B528F" w:rsidRPr="00F449F4">
        <w:t xml:space="preserve"> </w:t>
      </w:r>
      <w:r w:rsidR="00440C51" w:rsidRPr="00F449F4">
        <w:t>2013</w:t>
      </w:r>
      <w:r w:rsidRPr="00F449F4">
        <w:t>.</w:t>
      </w:r>
    </w:p>
    <w:bookmarkEnd w:id="0"/>
    <w:bookmarkEnd w:id="1"/>
    <w:p w:rsidR="003B528F" w:rsidRPr="00F449F4" w:rsidRDefault="003B528F" w:rsidP="00F449F4">
      <w:pPr>
        <w:pStyle w:val="A282868"/>
        <w:spacing w:line="360" w:lineRule="auto"/>
        <w:rPr>
          <w:b/>
          <w:bCs/>
        </w:rPr>
      </w:pPr>
    </w:p>
    <w:bookmarkEnd w:id="2"/>
    <w:bookmarkEnd w:id="3"/>
    <w:p w:rsidR="00F449F4" w:rsidRPr="00F449F4" w:rsidRDefault="008748E1" w:rsidP="00F449F4">
      <w:pPr>
        <w:tabs>
          <w:tab w:val="left" w:pos="709"/>
        </w:tabs>
        <w:spacing w:after="240" w:line="22" w:lineRule="atLeast"/>
        <w:ind w:left="4820"/>
        <w:jc w:val="both"/>
        <w:rPr>
          <w:b/>
          <w:sz w:val="24"/>
          <w:szCs w:val="24"/>
        </w:rPr>
      </w:pPr>
      <w:r w:rsidRPr="00F449F4">
        <w:rPr>
          <w:b/>
          <w:sz w:val="24"/>
          <w:szCs w:val="24"/>
        </w:rPr>
        <w:t xml:space="preserve">“DISPÕE SOBRE INFORMAÇÕES A SEREM PRESTADAS PELAS </w:t>
      </w:r>
      <w:r w:rsidRPr="00F449F4">
        <w:rPr>
          <w:b/>
          <w:color w:val="000000"/>
          <w:sz w:val="24"/>
          <w:szCs w:val="24"/>
        </w:rPr>
        <w:t>ADMINISTRADORAS DE CARTÕES DE CRÉDITO OU DE DÉBITO EM CONTA CORRENTE E DEMAIS ESTABELECIMENTOS SIMILARES</w:t>
      </w:r>
      <w:r w:rsidRPr="00F449F4">
        <w:rPr>
          <w:b/>
          <w:sz w:val="24"/>
          <w:szCs w:val="24"/>
        </w:rPr>
        <w:t>.”</w:t>
      </w:r>
    </w:p>
    <w:p w:rsidR="00F449F4" w:rsidRPr="00F449F4" w:rsidRDefault="00F449F4" w:rsidP="00F449F4">
      <w:pPr>
        <w:tabs>
          <w:tab w:val="left" w:pos="709"/>
        </w:tabs>
        <w:spacing w:before="120" w:after="240" w:line="22" w:lineRule="atLeast"/>
        <w:ind w:firstLine="1134"/>
        <w:jc w:val="both"/>
        <w:rPr>
          <w:sz w:val="24"/>
          <w:szCs w:val="24"/>
        </w:rPr>
      </w:pPr>
      <w:r w:rsidRPr="00F449F4">
        <w:rPr>
          <w:b/>
          <w:sz w:val="24"/>
          <w:szCs w:val="24"/>
        </w:rPr>
        <w:t>Art. 1º. </w:t>
      </w:r>
      <w:r w:rsidRPr="00F449F4">
        <w:rPr>
          <w:sz w:val="24"/>
          <w:szCs w:val="24"/>
        </w:rPr>
        <w:t xml:space="preserve">As </w:t>
      </w:r>
      <w:r w:rsidRPr="00F449F4">
        <w:rPr>
          <w:color w:val="000000"/>
          <w:sz w:val="24"/>
          <w:szCs w:val="24"/>
        </w:rPr>
        <w:t>administradoras de cartões de crédito ou de débito em conta corrente e demais estabelecimentos similares deverão informar as operações e prestações realizadas no Município</w:t>
      </w:r>
      <w:r>
        <w:rPr>
          <w:color w:val="000000"/>
          <w:sz w:val="24"/>
          <w:szCs w:val="24"/>
        </w:rPr>
        <w:t xml:space="preserve"> de Presidente Lucena</w:t>
      </w:r>
      <w:r w:rsidRPr="00F449F4">
        <w:rPr>
          <w:color w:val="000000"/>
          <w:sz w:val="24"/>
          <w:szCs w:val="24"/>
        </w:rPr>
        <w:t>, cujos pagamentos sejam feitos por meio de seus sistemas de crédito, débito ou similares, à Secretaria Municipal da Fazenda.</w:t>
      </w:r>
    </w:p>
    <w:p w:rsidR="00F449F4" w:rsidRPr="00F449F4" w:rsidRDefault="00F449F4" w:rsidP="00F449F4">
      <w:pPr>
        <w:tabs>
          <w:tab w:val="left" w:pos="709"/>
        </w:tabs>
        <w:spacing w:after="240" w:line="22" w:lineRule="atLeast"/>
        <w:ind w:firstLine="1134"/>
        <w:jc w:val="both"/>
        <w:rPr>
          <w:color w:val="000000"/>
          <w:sz w:val="24"/>
          <w:szCs w:val="24"/>
        </w:rPr>
      </w:pPr>
      <w:r w:rsidRPr="00F449F4">
        <w:rPr>
          <w:b/>
          <w:sz w:val="24"/>
          <w:szCs w:val="24"/>
        </w:rPr>
        <w:t>Art. 2º.</w:t>
      </w:r>
      <w:r w:rsidRPr="00F449F4">
        <w:rPr>
          <w:sz w:val="24"/>
          <w:szCs w:val="24"/>
        </w:rPr>
        <w:t xml:space="preserve"> Fica a Prefeitura Municipal autorizada a firmar convênio com o Estado do Rio Grande do Sul, hipótese em que as administradoras de </w:t>
      </w:r>
      <w:r w:rsidRPr="00F449F4">
        <w:rPr>
          <w:color w:val="000000"/>
          <w:sz w:val="24"/>
          <w:szCs w:val="24"/>
        </w:rPr>
        <w:t xml:space="preserve">cartões de crédito ou de débito em conta corrente e demais estabelecimentos similares prestarão as </w:t>
      </w:r>
      <w:r w:rsidRPr="00F449F4">
        <w:rPr>
          <w:sz w:val="24"/>
          <w:szCs w:val="24"/>
        </w:rPr>
        <w:t xml:space="preserve">informações previstas no art. 1º </w:t>
      </w:r>
      <w:r w:rsidRPr="00F449F4">
        <w:rPr>
          <w:color w:val="000000"/>
          <w:sz w:val="24"/>
          <w:szCs w:val="24"/>
        </w:rPr>
        <w:t>à Secretaria Estadual da Fazenda, na forma prevista em regulamento.</w:t>
      </w:r>
    </w:p>
    <w:p w:rsidR="00F449F4" w:rsidRPr="00F449F4" w:rsidRDefault="00F449F4" w:rsidP="00F449F4">
      <w:pPr>
        <w:tabs>
          <w:tab w:val="left" w:pos="709"/>
        </w:tabs>
        <w:spacing w:after="240" w:line="22" w:lineRule="atLeast"/>
        <w:ind w:firstLine="1134"/>
        <w:jc w:val="both"/>
        <w:rPr>
          <w:sz w:val="24"/>
          <w:szCs w:val="24"/>
        </w:rPr>
      </w:pPr>
      <w:r w:rsidRPr="00F449F4">
        <w:rPr>
          <w:color w:val="000000"/>
          <w:sz w:val="24"/>
          <w:szCs w:val="24"/>
        </w:rPr>
        <w:t>Parágrafo único - A forma de disponibilização das informações da Secretaria Estadual da Fazenda para a Secretaria Municipal da Fazenda será prevista no convênio.</w:t>
      </w:r>
    </w:p>
    <w:p w:rsidR="00F449F4" w:rsidRPr="00F449F4" w:rsidRDefault="00F449F4" w:rsidP="00F449F4">
      <w:pPr>
        <w:tabs>
          <w:tab w:val="left" w:pos="709"/>
        </w:tabs>
        <w:spacing w:before="120" w:after="240" w:line="22" w:lineRule="atLeast"/>
        <w:ind w:firstLine="1134"/>
        <w:jc w:val="both"/>
        <w:rPr>
          <w:color w:val="000000"/>
          <w:sz w:val="24"/>
          <w:szCs w:val="24"/>
        </w:rPr>
      </w:pPr>
      <w:r w:rsidRPr="00F449F4">
        <w:rPr>
          <w:b/>
          <w:color w:val="000000"/>
          <w:sz w:val="24"/>
          <w:szCs w:val="24"/>
        </w:rPr>
        <w:t>Art. 3º.</w:t>
      </w:r>
      <w:r w:rsidRPr="00F449F4">
        <w:rPr>
          <w:color w:val="000000"/>
          <w:sz w:val="24"/>
          <w:szCs w:val="24"/>
        </w:rPr>
        <w:t xml:space="preserve"> </w:t>
      </w:r>
      <w:r w:rsidRPr="00F449F4">
        <w:rPr>
          <w:color w:val="000000"/>
          <w:sz w:val="24"/>
          <w:szCs w:val="24"/>
        </w:rPr>
        <w:tab/>
        <w:t xml:space="preserve">Ficam também obrigadas as empresas tomadoras dos serviços de cartões de crédito e/ou débito, a informarem as alíquotas aplicadas para cada estabelecimento conveniado, sempre que solicitado pelo </w:t>
      </w:r>
      <w:r>
        <w:rPr>
          <w:color w:val="000000"/>
          <w:sz w:val="24"/>
          <w:szCs w:val="24"/>
        </w:rPr>
        <w:t>M</w:t>
      </w:r>
      <w:r w:rsidRPr="00F449F4">
        <w:rPr>
          <w:color w:val="000000"/>
          <w:sz w:val="24"/>
          <w:szCs w:val="24"/>
        </w:rPr>
        <w:t xml:space="preserve">unicípio e diretamente a este. </w:t>
      </w:r>
    </w:p>
    <w:p w:rsidR="00F449F4" w:rsidRPr="00F449F4" w:rsidRDefault="00F449F4" w:rsidP="00F449F4">
      <w:pPr>
        <w:tabs>
          <w:tab w:val="left" w:pos="709"/>
        </w:tabs>
        <w:spacing w:before="120" w:after="240" w:line="22" w:lineRule="atLeast"/>
        <w:ind w:firstLine="1134"/>
        <w:jc w:val="both"/>
        <w:rPr>
          <w:sz w:val="24"/>
          <w:szCs w:val="24"/>
        </w:rPr>
      </w:pPr>
      <w:r w:rsidRPr="00F449F4">
        <w:rPr>
          <w:b/>
          <w:sz w:val="24"/>
          <w:szCs w:val="24"/>
        </w:rPr>
        <w:t>Art. 4º.</w:t>
      </w:r>
      <w:r w:rsidRPr="00F449F4">
        <w:rPr>
          <w:sz w:val="24"/>
          <w:szCs w:val="24"/>
        </w:rPr>
        <w:t xml:space="preserve"> Considera-se serviço o valor cobrado mensalmente pelas operadoras, das indústrias, comércios ou prestadoras de serviço, pela utilização dos cartões de crédito e/ou débito.</w:t>
      </w:r>
    </w:p>
    <w:p w:rsidR="00F449F4" w:rsidRPr="00F449F4" w:rsidRDefault="00F449F4" w:rsidP="00F449F4">
      <w:pPr>
        <w:tabs>
          <w:tab w:val="left" w:pos="709"/>
        </w:tabs>
        <w:spacing w:before="120" w:after="240" w:line="22" w:lineRule="atLeast"/>
        <w:ind w:firstLine="1134"/>
        <w:jc w:val="both"/>
        <w:rPr>
          <w:sz w:val="24"/>
          <w:szCs w:val="24"/>
        </w:rPr>
      </w:pPr>
      <w:r w:rsidRPr="00F449F4">
        <w:rPr>
          <w:sz w:val="24"/>
          <w:szCs w:val="24"/>
        </w:rPr>
        <w:t>Parágrafo único  - Será considerado serviço, o valor referido no caput deste artigo, independente de ser fixo ou por alíquota sobre o valor das vendas.</w:t>
      </w:r>
    </w:p>
    <w:p w:rsidR="00F449F4" w:rsidRPr="00F449F4" w:rsidRDefault="00F449F4" w:rsidP="00F449F4">
      <w:pPr>
        <w:pStyle w:val="Corpodetexto2"/>
        <w:tabs>
          <w:tab w:val="left" w:pos="709"/>
        </w:tabs>
        <w:spacing w:after="240" w:line="22" w:lineRule="atLeast"/>
        <w:ind w:left="0" w:firstLine="1134"/>
      </w:pPr>
      <w:r w:rsidRPr="00F449F4">
        <w:t xml:space="preserve">Art. 5º. </w:t>
      </w:r>
      <w:r w:rsidRPr="00F449F4">
        <w:tab/>
      </w:r>
      <w:r w:rsidRPr="00F449F4">
        <w:rPr>
          <w:b w:val="0"/>
        </w:rPr>
        <w:t xml:space="preserve"> </w:t>
      </w:r>
      <w:r w:rsidRPr="00F449F4">
        <w:t xml:space="preserve"> </w:t>
      </w:r>
      <w:r w:rsidRPr="00F449F4">
        <w:rPr>
          <w:b w:val="0"/>
        </w:rPr>
        <w:t>Esta Lei entra em vigor na data de sua publicação</w:t>
      </w:r>
      <w:r w:rsidRPr="00F449F4">
        <w:t>.</w:t>
      </w:r>
    </w:p>
    <w:p w:rsidR="00210C4E" w:rsidRPr="00F449F4" w:rsidRDefault="00233739" w:rsidP="00F449F4">
      <w:pPr>
        <w:pStyle w:val="A200168"/>
        <w:spacing w:line="360" w:lineRule="auto"/>
      </w:pPr>
      <w:r w:rsidRPr="00F449F4">
        <w:t xml:space="preserve">            </w:t>
      </w:r>
      <w:r w:rsidR="00210C4E" w:rsidRPr="00F449F4">
        <w:t xml:space="preserve">                                                   </w:t>
      </w:r>
    </w:p>
    <w:p w:rsidR="002A283A" w:rsidRPr="00F449F4" w:rsidRDefault="00210C4E" w:rsidP="00F449F4">
      <w:pPr>
        <w:pStyle w:val="Corpodetexto"/>
        <w:spacing w:line="360" w:lineRule="auto"/>
        <w:jc w:val="both"/>
        <w:rPr>
          <w:sz w:val="24"/>
          <w:szCs w:val="24"/>
        </w:rPr>
      </w:pPr>
      <w:r w:rsidRPr="00F449F4">
        <w:rPr>
          <w:sz w:val="24"/>
          <w:szCs w:val="24"/>
        </w:rPr>
        <w:t xml:space="preserve">                                                   </w:t>
      </w:r>
      <w:r w:rsidR="002A283A" w:rsidRPr="00F449F4">
        <w:rPr>
          <w:sz w:val="24"/>
          <w:szCs w:val="24"/>
        </w:rPr>
        <w:t>Presidente Lucena,</w:t>
      </w:r>
      <w:r w:rsidR="00E40945" w:rsidRPr="00F449F4">
        <w:rPr>
          <w:sz w:val="24"/>
          <w:szCs w:val="24"/>
        </w:rPr>
        <w:t xml:space="preserve"> </w:t>
      </w:r>
      <w:r w:rsidR="007E33D6" w:rsidRPr="00F449F4">
        <w:rPr>
          <w:sz w:val="24"/>
          <w:szCs w:val="24"/>
        </w:rPr>
        <w:t>2</w:t>
      </w:r>
      <w:r w:rsidR="00F449F4">
        <w:rPr>
          <w:sz w:val="24"/>
          <w:szCs w:val="24"/>
        </w:rPr>
        <w:t>8</w:t>
      </w:r>
      <w:r w:rsidR="002A283A" w:rsidRPr="00F449F4">
        <w:rPr>
          <w:sz w:val="24"/>
          <w:szCs w:val="24"/>
        </w:rPr>
        <w:t xml:space="preserve"> de</w:t>
      </w:r>
      <w:r w:rsidR="003B528F" w:rsidRPr="00F449F4">
        <w:rPr>
          <w:sz w:val="24"/>
          <w:szCs w:val="24"/>
        </w:rPr>
        <w:t xml:space="preserve"> </w:t>
      </w:r>
      <w:r w:rsidR="007E33D6" w:rsidRPr="00F449F4">
        <w:rPr>
          <w:sz w:val="24"/>
          <w:szCs w:val="24"/>
        </w:rPr>
        <w:t>março</w:t>
      </w:r>
      <w:r w:rsidR="00E40945" w:rsidRPr="00F449F4">
        <w:rPr>
          <w:sz w:val="24"/>
          <w:szCs w:val="24"/>
        </w:rPr>
        <w:t xml:space="preserve"> de </w:t>
      </w:r>
      <w:proofErr w:type="gramStart"/>
      <w:r w:rsidR="00E40945" w:rsidRPr="00F449F4">
        <w:rPr>
          <w:sz w:val="24"/>
          <w:szCs w:val="24"/>
        </w:rPr>
        <w:t>2013</w:t>
      </w:r>
      <w:proofErr w:type="gramEnd"/>
    </w:p>
    <w:p w:rsidR="002A283A" w:rsidRPr="00F449F4" w:rsidRDefault="002A283A" w:rsidP="00F449F4">
      <w:pPr>
        <w:pStyle w:val="Corpodetexto"/>
        <w:spacing w:line="360" w:lineRule="auto"/>
        <w:ind w:firstLine="3119"/>
        <w:jc w:val="both"/>
        <w:rPr>
          <w:sz w:val="24"/>
          <w:szCs w:val="24"/>
        </w:rPr>
      </w:pPr>
    </w:p>
    <w:p w:rsidR="002A283A" w:rsidRPr="00F449F4" w:rsidRDefault="002A283A" w:rsidP="00F449F4">
      <w:pPr>
        <w:pStyle w:val="Corpodetexto"/>
        <w:spacing w:line="360" w:lineRule="auto"/>
        <w:ind w:left="2641"/>
        <w:jc w:val="both"/>
        <w:rPr>
          <w:sz w:val="24"/>
          <w:szCs w:val="24"/>
        </w:rPr>
      </w:pPr>
      <w:r w:rsidRPr="00F449F4">
        <w:rPr>
          <w:sz w:val="24"/>
          <w:szCs w:val="24"/>
        </w:rPr>
        <w:t xml:space="preserve">       REJANI MARIA WÜRZIUS STOFFEL</w:t>
      </w:r>
    </w:p>
    <w:p w:rsidR="00FA0493" w:rsidRPr="00F449F4" w:rsidRDefault="002A283A" w:rsidP="00F449F4">
      <w:pPr>
        <w:pStyle w:val="Corpodetexto"/>
        <w:spacing w:line="360" w:lineRule="auto"/>
        <w:jc w:val="both"/>
      </w:pPr>
      <w:r w:rsidRPr="00F449F4">
        <w:rPr>
          <w:sz w:val="24"/>
          <w:szCs w:val="24"/>
        </w:rPr>
        <w:t xml:space="preserve">                                                                   Prefeita Municipal</w:t>
      </w:r>
    </w:p>
    <w:p w:rsidR="00B10BE9" w:rsidRPr="00F449F4" w:rsidRDefault="00B10BE9" w:rsidP="00F449F4">
      <w:pPr>
        <w:spacing w:line="360" w:lineRule="auto"/>
        <w:jc w:val="both"/>
        <w:rPr>
          <w:sz w:val="24"/>
          <w:szCs w:val="24"/>
        </w:rPr>
      </w:pPr>
    </w:p>
    <w:sectPr w:rsidR="00B10BE9" w:rsidRPr="00F449F4" w:rsidSect="00F16376">
      <w:headerReference w:type="default" r:id="rId8"/>
      <w:pgSz w:w="11907" w:h="16840" w:code="9"/>
      <w:pgMar w:top="2694" w:right="1134" w:bottom="709" w:left="1701" w:header="2835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6C" w:rsidRDefault="00406B6C">
      <w:r>
        <w:separator/>
      </w:r>
    </w:p>
  </w:endnote>
  <w:endnote w:type="continuationSeparator" w:id="0">
    <w:p w:rsidR="00406B6C" w:rsidRDefault="0040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6C" w:rsidRDefault="00406B6C">
      <w:r>
        <w:separator/>
      </w:r>
    </w:p>
  </w:footnote>
  <w:footnote w:type="continuationSeparator" w:id="0">
    <w:p w:rsidR="00406B6C" w:rsidRDefault="00406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4D39E7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49F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52D88"/>
    <w:rsid w:val="000E6C87"/>
    <w:rsid w:val="00160859"/>
    <w:rsid w:val="001754CE"/>
    <w:rsid w:val="001A0B00"/>
    <w:rsid w:val="001A291B"/>
    <w:rsid w:val="001D1DBC"/>
    <w:rsid w:val="00210C4E"/>
    <w:rsid w:val="00233739"/>
    <w:rsid w:val="00237D3B"/>
    <w:rsid w:val="00257311"/>
    <w:rsid w:val="002A283A"/>
    <w:rsid w:val="002D03CB"/>
    <w:rsid w:val="002D15EB"/>
    <w:rsid w:val="002F26DB"/>
    <w:rsid w:val="0031114C"/>
    <w:rsid w:val="003226F7"/>
    <w:rsid w:val="003B528F"/>
    <w:rsid w:val="003B6667"/>
    <w:rsid w:val="003C0A65"/>
    <w:rsid w:val="00405F3A"/>
    <w:rsid w:val="00406B6C"/>
    <w:rsid w:val="00407FC3"/>
    <w:rsid w:val="00434642"/>
    <w:rsid w:val="00440C51"/>
    <w:rsid w:val="004C67DC"/>
    <w:rsid w:val="004D39E7"/>
    <w:rsid w:val="004D63D4"/>
    <w:rsid w:val="00545F13"/>
    <w:rsid w:val="0059504B"/>
    <w:rsid w:val="005B1F22"/>
    <w:rsid w:val="005B54D9"/>
    <w:rsid w:val="005D02A1"/>
    <w:rsid w:val="0060489E"/>
    <w:rsid w:val="00605CDA"/>
    <w:rsid w:val="00612B4D"/>
    <w:rsid w:val="0063703C"/>
    <w:rsid w:val="006C33F7"/>
    <w:rsid w:val="00760204"/>
    <w:rsid w:val="007C74B4"/>
    <w:rsid w:val="007E33D6"/>
    <w:rsid w:val="00814DE4"/>
    <w:rsid w:val="00834CED"/>
    <w:rsid w:val="00835F85"/>
    <w:rsid w:val="00846FA6"/>
    <w:rsid w:val="00870358"/>
    <w:rsid w:val="008748E1"/>
    <w:rsid w:val="009D4CF0"/>
    <w:rsid w:val="00A926AD"/>
    <w:rsid w:val="00AF0B7E"/>
    <w:rsid w:val="00AF27F3"/>
    <w:rsid w:val="00B10BE9"/>
    <w:rsid w:val="00B1116A"/>
    <w:rsid w:val="00B8253A"/>
    <w:rsid w:val="00BA165C"/>
    <w:rsid w:val="00BC04FD"/>
    <w:rsid w:val="00BF508F"/>
    <w:rsid w:val="00C24AD2"/>
    <w:rsid w:val="00C42B13"/>
    <w:rsid w:val="00C5213E"/>
    <w:rsid w:val="00C60428"/>
    <w:rsid w:val="00C64AB1"/>
    <w:rsid w:val="00C70F9F"/>
    <w:rsid w:val="00D2201A"/>
    <w:rsid w:val="00D321A3"/>
    <w:rsid w:val="00DA02AB"/>
    <w:rsid w:val="00DA0759"/>
    <w:rsid w:val="00DB2986"/>
    <w:rsid w:val="00DC4CAC"/>
    <w:rsid w:val="00DE2686"/>
    <w:rsid w:val="00E40945"/>
    <w:rsid w:val="00E57365"/>
    <w:rsid w:val="00E573F3"/>
    <w:rsid w:val="00E834CB"/>
    <w:rsid w:val="00EA0524"/>
    <w:rsid w:val="00F11B46"/>
    <w:rsid w:val="00F16376"/>
    <w:rsid w:val="00F279FC"/>
    <w:rsid w:val="00F449F4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DAF4F-DE33-4DC1-A923-7A7B33CF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3</cp:revision>
  <cp:lastPrinted>2013-03-28T11:29:00Z</cp:lastPrinted>
  <dcterms:created xsi:type="dcterms:W3CDTF">2013-03-28T11:17:00Z</dcterms:created>
  <dcterms:modified xsi:type="dcterms:W3CDTF">2013-03-28T11:49:00Z</dcterms:modified>
</cp:coreProperties>
</file>