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EB" w:rsidRDefault="00DF0FEB" w:rsidP="00DF0FE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366184" w:rsidRPr="00DF0FEB" w:rsidRDefault="00CA1ABA" w:rsidP="00DF0FEB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PROJETO DE LEI 057, DE 06</w:t>
      </w:r>
      <w:proofErr w:type="gramStart"/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 NOVEMBRO</w:t>
      </w:r>
      <w:r w:rsidR="0003730D"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DE 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2013</w:t>
      </w:r>
    </w:p>
    <w:p w:rsidR="00366184" w:rsidRPr="00DF0FEB" w:rsidRDefault="00366184" w:rsidP="00DF0FEB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366184" w:rsidRPr="00DF0FEB" w:rsidRDefault="00366184" w:rsidP="00DF0FEB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366184" w:rsidRPr="00DF0FEB" w:rsidRDefault="00366184" w:rsidP="00DF0FEB">
      <w:pPr>
        <w:spacing w:line="276" w:lineRule="auto"/>
        <w:ind w:left="45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"AUTORIZA O PODER EXECUTIVO A FIRMAR CONVÊNIO COM SECRETARIA DA AGRICULTURA, PECUÁRIA E AGRONEGÓCIO-SEAPA- DO ESTADO DO RIO GRANDE DO SUL E DÁ OUTRAS PROVIDÊNCIAS."</w:t>
      </w:r>
    </w:p>
    <w:p w:rsidR="00366184" w:rsidRPr="00DF0FEB" w:rsidRDefault="00366184" w:rsidP="00DF0FEB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  </w:t>
      </w:r>
    </w:p>
    <w:p w:rsidR="00DF0FEB" w:rsidRDefault="00DF0FEB" w:rsidP="00DF0FEB">
      <w:pPr>
        <w:spacing w:line="276" w:lineRule="auto"/>
        <w:ind w:firstLine="141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366184" w:rsidRPr="00DF0FEB" w:rsidRDefault="00366184" w:rsidP="00DF0FEB">
      <w:pPr>
        <w:spacing w:line="276" w:lineRule="auto"/>
        <w:ind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Art.1°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Fica o Poder Executivo autorizado a firmar convênio com a SECRETARIA DA AGRICULTURA, PECUÁRIA, PESCA E AGRONEGÓCIO - SEAPA- do Estado do Rio Grande do Sul, </w:t>
      </w:r>
      <w:r w:rsidRP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visando o estabelecimento de condições para a manutenção da Inspetoria </w:t>
      </w:r>
      <w:r w:rsidRPr="00DF0FEB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Veterinária do Município, visando a execução das ações do Estado para o 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cumprimento da legislação atinente à defesa sanitária animal e zootécnica</w:t>
      </w:r>
      <w:r w:rsidRPr="00DF0FE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, com a realização </w:t>
      </w:r>
      <w:r w:rsidRPr="00DF0FEB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>dos serviços de inspeção, fiscalização e defesa sanitária animal no Município de Presidente Lucena</w:t>
      </w:r>
      <w:proofErr w:type="gramStart"/>
      <w:r w:rsidRPr="00DF0FEB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F0FE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gramEnd"/>
      <w:r w:rsidRPr="00DF0FE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e inclui o atendimento à Inspetoria Veterinária e Zootécnica </w:t>
      </w:r>
      <w:r w:rsidRPr="00DF0FE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local; a emissão de Guias de Trânsito Animal - GTAS, e demais documentos oficiais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para os quais se exija tal habilitação profissional; a orientação e o desenvolvimento de </w:t>
      </w:r>
      <w:r w:rsidRPr="00DF0FE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práticas concernentes à fiscalização e defesa sanitária animal e à aplicação de </w:t>
      </w:r>
      <w:r w:rsidRPr="00DF0FE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medidas de saúde pública no tocante às doenças dos animais transmissíveis ao homem,</w:t>
      </w:r>
      <w:r w:rsidRPr="00DF0FE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 </w:t>
      </w:r>
      <w:r w:rsidRPr="00DF0FE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a orientação, coordenação e supervisão dos trabalhos executados por equipes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auxiliares, e a execução de outras tarefas semelhantes. As atribuições que visam à consecução dos objetos </w:t>
      </w:r>
      <w:r w:rsidRP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pretendidos serão desenvolvidas pelo Secretário da Agricultura</w:t>
      </w:r>
      <w:r w:rsid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ou por servidor</w:t>
      </w:r>
      <w:proofErr w:type="gramStart"/>
      <w:r w:rsid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 </w:t>
      </w:r>
      <w:proofErr w:type="gramEnd"/>
      <w:r w:rsid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designado</w:t>
      </w:r>
      <w:r w:rsidRP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DF0FEB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por ato apropriado da </w:t>
      </w:r>
      <w:r w:rsidRPr="00DF0FE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Administração Municipal</w:t>
      </w:r>
      <w:r w:rsidR="00DF0FE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,</w:t>
      </w:r>
      <w:r w:rsidRPr="00DF0FE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e </w:t>
      </w:r>
      <w:r w:rsidR="00381BFD" w:rsidRPr="00DF0FE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a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realização de serviços de inspeção sanitária e industrial de produtos de origem animal, na empresa Granja Pinheiros </w:t>
      </w:r>
      <w:r w:rsidR="00381BFD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Ltda.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BFD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este Município, a ser realizada por Médico(a) Veterinário(a).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Art. 2°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 Convênio terá vigência pelo período de um ano, a contar da publicação da súmula no diário oficial, podendo ser renovado po</w:t>
      </w:r>
      <w:r w:rsidR="006B4730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igual período.</w:t>
      </w:r>
    </w:p>
    <w:p w:rsidR="00CA1ABA" w:rsidRPr="00DF0FEB" w:rsidRDefault="00CA1ABA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Art.3°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As obrigações das partes estão previstas na </w:t>
      </w:r>
      <w:r w:rsidR="00381BFD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cláusula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segunda, ficando o Município, responsável por disponibilizar os recursos humanos, a estrutura física e </w:t>
      </w:r>
      <w:proofErr w:type="gramStart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material necessários</w:t>
      </w:r>
      <w:proofErr w:type="gramEnd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à execução das atividades conveniadas, correndo às suas expensas todas as despesas com encargos salários, trabalhistas, fiscais e previdenciários.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Art.4°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 Convênio será firmado nos termos do modelo anexo, que faz parte integrante desta Lei.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 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CA1ABA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6B4730"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5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Tendo em vista o objeto do convênio referido no art. 1°, bem como as obrigações a serem assumidas pelo Município, fica autorizado o Poder Executivo a realizar a contratação de um médico veterinário, em caráter excepcional, com carga horária mensal de </w:t>
      </w:r>
      <w:r w:rsidR="00381BFD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40 h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, com remuneração mensal de R$</w:t>
      </w:r>
      <w:r w:rsidR="006B4730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4.019,18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(</w:t>
      </w:r>
      <w:r w:rsidR="006B4730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quatro mil e dezenove reais e dezoito centavos)</w:t>
      </w:r>
      <w:r w:rsidR="00CA1ABA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§1º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As atribuições da função de Médico Veterinário são as do exercício profissional da inspeção técnica de Produtos de Origem Animal.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§2°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As atribuições/atividades poderão ser realizadas em horário noturno, quando então o profissional contratado fará jus ao recebimento de adicional noturno, conforme legislação pertinente.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§3°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 contrato de que trata o artigo 1° será de natureza administrativa, ficando assegurados ao contratado os direitos e deveres dos cargos de provimento efetivo de suas categorias funcionais previstos no Regime Jurídico dos Servidores Públicos Municipais, principalmente o disposto no art. 195 da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hyperlink r:id="rId5" w:tgtFrame="_blank" w:history="1">
        <w:r w:rsidRPr="00DF0FEB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Lei Municipal N°807/2012</w:t>
        </w:r>
      </w:hyperlink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§4°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Fica ainda assegurado o contratado os seguintes direitos: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I - gratificação natalina proporcional ao tempo de contrato;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II - férias proporcionais ao tempo de contrato;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III - inscrição no Regime Geral de Previdência Social - INSS;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IV - Auxílio Alimentação;</w:t>
      </w:r>
    </w:p>
    <w:p w:rsidR="00366184" w:rsidRPr="00DF0FEB" w:rsidRDefault="00381BFD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§5°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 contratação será pelo prazo</w:t>
      </w:r>
      <w:proofErr w:type="gramStart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01 (um) ano, a contar da data de sua assinatura,  podendo  ser  </w:t>
      </w:r>
      <w:r w:rsidR="0003730D"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prorrogado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igual período.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As partes podem</w:t>
      </w:r>
      <w:proofErr w:type="gramStart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rescindir o presente contrato antes de seu término,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devendo a denuncia ao contrato ser notificada por escrito para outra com antecedência mínima de 10 (dez) dias.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6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º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Considerando o disposto no art. 3° desta lei, fica o Município autorizado a ceder 01 (um) médico veterinário, contratado de acordo com o disposto no art. </w:t>
      </w:r>
      <w:r w:rsidR="00DF0FEB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5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° desta Lei.</w:t>
      </w:r>
    </w:p>
    <w:p w:rsidR="001B49AF" w:rsidRPr="00DF0FEB" w:rsidRDefault="001B49AF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0FEB" w:rsidRPr="00DF0FEB" w:rsidRDefault="00DF0FEB" w:rsidP="00DF0FEB">
      <w:pPr>
        <w:spacing w:line="276" w:lineRule="auto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Art.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7</w:t>
      </w:r>
      <w:r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°</w:t>
      </w:r>
      <w:r w:rsidRPr="00DF0F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Fica incluído no Plano Plurianual para o período de </w:t>
      </w:r>
      <w:proofErr w:type="gramStart"/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2014 a 2017,</w:t>
      </w:r>
      <w:r w:rsidRPr="00DF0F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Lei Municipal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n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º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904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de 07 de agosto de 2013, a ação Inspeção Sanitária de Origem Animal, no Programa 0136 – Defesa Sanitária.</w:t>
      </w:r>
    </w:p>
    <w:p w:rsidR="00DF0FEB" w:rsidRPr="00DF0FEB" w:rsidRDefault="00DF0FEB" w:rsidP="00DF0FEB">
      <w:pPr>
        <w:spacing w:line="276" w:lineRule="auto"/>
        <w:ind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FEB" w:rsidRPr="00DF0FEB" w:rsidRDefault="00DF0FEB" w:rsidP="00DF0FEB">
      <w:pPr>
        <w:spacing w:line="276" w:lineRule="auto"/>
        <w:ind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Art.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</w:t>
      </w:r>
      <w:r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°</w:t>
      </w:r>
      <w:r w:rsidRPr="00DF0F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Fica incluída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na Lei de Diretrizes Orçamentárias para o exercício de </w:t>
      </w:r>
      <w:proofErr w:type="gramStart"/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2014 –</w:t>
      </w:r>
      <w:r w:rsidRPr="00DF0FE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Lei</w:t>
      </w:r>
      <w:proofErr w:type="gramEnd"/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Municipal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n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F0FE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918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de 24 de outubro de 2013, a ação Inspeção Sanitária de Origem Animal, no Programa 0136 – Defesa Sanitária.</w:t>
      </w:r>
    </w:p>
    <w:p w:rsidR="00DF0FEB" w:rsidRPr="00DF0FEB" w:rsidRDefault="00DF0FEB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B49AF" w:rsidRPr="00DF0FEB" w:rsidRDefault="001B49AF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9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º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As despesas decorrentes da aplicação da presente Lei correrão por conta d</w:t>
      </w:r>
      <w:r w:rsidR="0003730D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dotaç</w:t>
      </w:r>
      <w:r w:rsidR="0003730D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ões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orçamentária</w:t>
      </w:r>
      <w:r w:rsidR="0003730D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especificas, aprovadas anualmente para esta finalidade.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 xml:space="preserve">Art. </w:t>
      </w:r>
      <w:r w:rsid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10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°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Faz parte da presente Lei </w:t>
      </w:r>
      <w:proofErr w:type="gramStart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minuta do Contrato Administrativo de Serviço Temporário anexa, ANEXO II.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</w:t>
      </w:r>
    </w:p>
    <w:p w:rsidR="00FB6F1E" w:rsidRPr="00DF0FEB" w:rsidRDefault="00FB6F1E" w:rsidP="00DF0FEB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</w:pP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                      </w:t>
      </w:r>
      <w:r w:rsidR="00366184"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Art. </w:t>
      </w:r>
      <w:proofErr w:type="gramStart"/>
      <w:r w:rsidR="00366184"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1</w:t>
      </w:r>
      <w:r w:rsid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1°</w:t>
      </w:r>
      <w:r w:rsidRPr="00DF0F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366184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proofErr w:type="gramEnd"/>
      <w:r w:rsidR="00366184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Esta Lei entra em vigor na data de sua publicação.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FB6F1E" w:rsidRPr="00DF0FEB" w:rsidRDefault="00FB6F1E" w:rsidP="00DF0FE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DF0F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ab/>
      </w:r>
      <w:r w:rsidRPr="00DF0F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ab/>
        <w:t xml:space="preserve">                             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   </w:t>
      </w:r>
    </w:p>
    <w:p w:rsidR="00FB6F1E" w:rsidRPr="00DF0FEB" w:rsidRDefault="00FB6F1E" w:rsidP="00DF0FEB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</w:pPr>
      <w:r w:rsidRPr="00DF0FE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                                                         </w:t>
      </w:r>
      <w:r w:rsidRPr="00DF0F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  <w:t xml:space="preserve">Presidente Lucena, 06 de novembro de 2013 </w:t>
      </w:r>
    </w:p>
    <w:p w:rsidR="00FB6F1E" w:rsidRPr="00DF0FEB" w:rsidRDefault="00FB6F1E" w:rsidP="00DF0FEB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</w:pPr>
    </w:p>
    <w:p w:rsidR="00FB6F1E" w:rsidRPr="00DF0FEB" w:rsidRDefault="00FB6F1E" w:rsidP="00DF0FEB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PT"/>
        </w:rPr>
      </w:pPr>
    </w:p>
    <w:p w:rsidR="00FB6F1E" w:rsidRPr="00DF0FEB" w:rsidRDefault="00FB6F1E" w:rsidP="00DF0FEB">
      <w:pPr>
        <w:spacing w:line="276" w:lineRule="auto"/>
        <w:ind w:left="340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r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 xml:space="preserve">  </w:t>
      </w:r>
      <w:r w:rsidRPr="00DF0F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t-PT"/>
        </w:rPr>
        <w:t>REJANI MARIA WÜRZIUS STOFFEL</w:t>
      </w:r>
    </w:p>
    <w:p w:rsidR="00366184" w:rsidRPr="00DF0FEB" w:rsidRDefault="00FB6F1E" w:rsidP="00DF0FEB">
      <w:pPr>
        <w:spacing w:line="276" w:lineRule="auto"/>
        <w:ind w:left="34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pt-PT"/>
        </w:rPr>
        <w:t xml:space="preserve">               </w:t>
      </w:r>
      <w:r w:rsidR="001B49AF" w:rsidRPr="00DF0FE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pt-PT"/>
        </w:rPr>
        <w:t xml:space="preserve">   </w:t>
      </w:r>
      <w:r w:rsidR="00DF0FE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pt-PT"/>
        </w:rPr>
        <w:t xml:space="preserve">      </w:t>
      </w:r>
      <w:r w:rsidRPr="00DF0FE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pt-PT"/>
        </w:rPr>
        <w:t>Prefeita Municipal</w:t>
      </w:r>
      <w:r w:rsidR="00366184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366184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       </w:t>
      </w:r>
    </w:p>
    <w:p w:rsidR="00366184" w:rsidRPr="00DF0FEB" w:rsidRDefault="00366184" w:rsidP="00DF0FEB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DF0FEB" w:rsidRDefault="00DF0FEB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366184" w:rsidRPr="00DF0FEB" w:rsidRDefault="00366184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 </w:t>
      </w:r>
      <w:r w:rsidR="006B4730" w:rsidRPr="00DF0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ANEXO I - </w:t>
      </w:r>
      <w:r w:rsidR="006B4730"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 057/2013</w:t>
      </w:r>
    </w:p>
    <w:p w:rsidR="00366184" w:rsidRPr="00DF0FEB" w:rsidRDefault="006B4730" w:rsidP="00DF0FEB">
      <w:pPr>
        <w:widowControl w:val="0"/>
        <w:tabs>
          <w:tab w:val="left" w:pos="4030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 xml:space="preserve">MINUTA DE TERMO DE </w:t>
      </w:r>
      <w:r w:rsidR="00366184"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 xml:space="preserve">CONVÊNIO </w:t>
      </w:r>
    </w:p>
    <w:p w:rsidR="00366184" w:rsidRPr="00DF0FEB" w:rsidRDefault="00366184" w:rsidP="00DF0FEB">
      <w:pPr>
        <w:widowControl w:val="0"/>
        <w:tabs>
          <w:tab w:val="left" w:pos="4030"/>
        </w:tabs>
        <w:spacing w:line="276" w:lineRule="auto"/>
        <w:ind w:left="4030"/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4030"/>
        </w:tabs>
        <w:spacing w:line="276" w:lineRule="auto"/>
        <w:ind w:left="4030"/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>Convênio</w:t>
      </w:r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 que entre si celebram o Estado do Rio Grande do Sul, por intermédio da </w:t>
      </w:r>
      <w:r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>Secretaria</w:t>
      </w:r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 </w:t>
      </w:r>
      <w:r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>da Agricultura, Pecuária, e</w:t>
      </w:r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 </w:t>
      </w:r>
      <w:r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>Agronegócio,</w:t>
      </w:r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 </w:t>
      </w:r>
      <w:r w:rsidRPr="00DF0FEB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e o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Município </w:t>
      </w:r>
      <w:proofErr w:type="gramStart"/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>de ...</w:t>
      </w:r>
      <w:proofErr w:type="gramEnd"/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... </w:t>
      </w:r>
      <w:proofErr w:type="gramStart"/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>com</w:t>
      </w:r>
      <w:proofErr w:type="gramEnd"/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 xml:space="preserve"> a finalidade de fomentar a produção animal, a defesa sanitária, a </w:t>
      </w:r>
      <w:r w:rsidR="00381BFD"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>zootécnica</w:t>
      </w:r>
      <w:r w:rsidRPr="00DF0FEB"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  <w:t>, a inspeção e a fiscalização de produtos de origem animal.</w:t>
      </w:r>
    </w:p>
    <w:p w:rsidR="00366184" w:rsidRPr="00DF0FEB" w:rsidRDefault="00366184" w:rsidP="00DF0FEB">
      <w:pPr>
        <w:widowControl w:val="0"/>
        <w:tabs>
          <w:tab w:val="left" w:pos="4030"/>
        </w:tabs>
        <w:spacing w:line="276" w:lineRule="auto"/>
        <w:rPr>
          <w:rFonts w:ascii="Times New Roman" w:hAnsi="Times New Roman" w:cs="Times New Roman"/>
          <w:bCs/>
          <w:iCs/>
          <w:snapToGrid w:val="0"/>
          <w:color w:val="000000" w:themeColor="text1"/>
          <w:sz w:val="24"/>
          <w:szCs w:val="24"/>
        </w:rPr>
      </w:pPr>
    </w:p>
    <w:p w:rsidR="00366184" w:rsidRPr="00DF0FEB" w:rsidRDefault="00632EEC" w:rsidP="00DF0FEB">
      <w:pPr>
        <w:widowControl w:val="0"/>
        <w:tabs>
          <w:tab w:val="left" w:pos="1723"/>
          <w:tab w:val="left" w:pos="2091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2pt;margin-top:72.4pt;width:562.45pt;height:73.55pt;rotation:-2393039fd;z-index:-251656192;mso-wrap-edited:f" fillcolor="#ddd" strokecolor="#ddd">
            <v:shadow color="#868686"/>
            <v:textpath style="font-family:&quot;Arial Black&quot;;v-text-kern:t" trim="t" fitpath="t" string="minuta"/>
          </v:shape>
        </w:pict>
      </w:r>
      <w:r w:rsidR="00366184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366184"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ESTADO DO RIO GRANDE DO SUL</w:t>
      </w:r>
      <w:r w:rsidR="00366184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="00366184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366184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por intermédio da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366184"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>SECRETARIA DA AGRICULTURA, PECUÁRIA, PESCA E AGRONEGÓCIO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com sede administrativa na Av. Getúlio Vargas, n.º 1384, em Porto Alegre/RS inscrita no CNPJ sob o n.º </w:t>
      </w:r>
      <w:r w:rsidR="00366184"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93.021.632/0001-12, 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neste ato representada por seu  Secretario, Luiz Fernando Mainardi, doravante denominada 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Secretaria</w:t>
      </w:r>
      <w:r w:rsidR="00366184" w:rsidRPr="00DF0FEB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,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e o 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MUNICÍPIO DE 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com sede administrativa na Rua, inscrito no CNPJ sob o n.º  representado neste ato por seu Prefeito Municipal,  doravante denominado CONVENENTE</w:t>
      </w:r>
      <w:r w:rsidR="00366184" w:rsidRPr="00DF0FE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,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celebram  o presente Convênio,em conformidade com o artigo 20, § 1º alínea “a”, da IN CAGE nº 01/06, a Lei Federal nº 8.666/93, conforme o que consta no processo administrativo nº 006346-1500/11-4, e mediante as cláusulas e condições seguintes.</w:t>
      </w:r>
    </w:p>
    <w:p w:rsidR="00366184" w:rsidRPr="00DF0FEB" w:rsidRDefault="00366184" w:rsidP="00DF0FEB">
      <w:pPr>
        <w:widowControl w:val="0"/>
        <w:tabs>
          <w:tab w:val="left" w:pos="1723"/>
          <w:tab w:val="left" w:pos="2091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81BFD" w:rsidP="00DF0FEB">
      <w:pPr>
        <w:widowControl w:val="0"/>
        <w:tabs>
          <w:tab w:val="left" w:pos="1723"/>
          <w:tab w:val="left" w:pos="2091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CLÁUSULA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PRIMEIRA - Do Objeto: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Este Convênio tem por objeto execução das ações do Estado</w:t>
      </w: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visando o estabelecimento de condições para a manutenção da Inspetoria </w:t>
      </w:r>
      <w:r w:rsidRPr="00DF0FEB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Veterinária do Município, visando </w:t>
      </w:r>
      <w:proofErr w:type="gramStart"/>
      <w:r w:rsidRPr="00DF0FEB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>a</w:t>
      </w:r>
      <w:proofErr w:type="gramEnd"/>
      <w:r w:rsidRPr="00DF0FEB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execução das ações do Estado para o 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cumprimento da legislação atinente à defesa sanitária animal e zootécnica</w:t>
      </w:r>
      <w:r w:rsidRPr="00DF0FE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, com a realização </w:t>
      </w:r>
      <w:r w:rsidRPr="00DF0FEB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dos serviços de inspeção, fiscalização e defesa sanitária animal no Município de Presidente Lucena </w:t>
      </w:r>
      <w:r w:rsidRPr="00DF0FE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e inclui o atendimento à Inspetoria Veterinária e Zootécnica </w:t>
      </w:r>
      <w:r w:rsidRPr="00DF0FE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local; a emissão de Guias de Trânsito Animal - GTAS, e demais documentos oficiais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para os quais se exija tal habilitação profissional; a orientação e o desenvolvimento de </w:t>
      </w:r>
      <w:r w:rsidRPr="00DF0FE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práticas concernentes à fiscalização e defesa sanitária animal e à aplicação de </w:t>
      </w:r>
      <w:r w:rsidRPr="00DF0FE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medidas de saúde pública no tocante às doenças dos animais transmissíveis ao homem,</w:t>
      </w:r>
      <w:r w:rsidRPr="00DF0FE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 </w:t>
      </w:r>
      <w:r w:rsidRPr="00DF0FE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a orientação, coordenação e supervisão dos trabalhos executados por equipes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auxiliares, e a execução de outras tarefas semelhantes. As atribuições que visam à consecução dos objetos </w:t>
      </w:r>
      <w:r w:rsidRPr="00DF0FE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pretendidos serão desenvolvidas pelo Secretário da Agricultura, </w:t>
      </w:r>
      <w:r w:rsidRPr="00DF0FEB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>colocado, por ato apropriado da </w:t>
      </w:r>
      <w:r w:rsidRPr="00DF0FE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Administração Municipal e a</w:t>
      </w:r>
      <w:proofErr w:type="gramStart"/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realização  de serviços de inspeção sanitária e industrial de produtos de origem animal, na empresa Granja Pinheiros Ltda, neste Município, a ser realizada por Médico(a) Veterinário(a)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atividades estas que serão diretamente supervisionadas pela Coordenadoria Regional responsável pela região.</w:t>
      </w:r>
    </w:p>
    <w:p w:rsidR="00366184" w:rsidRPr="00DF0FEB" w:rsidRDefault="00366184" w:rsidP="00DF0FEB">
      <w:pPr>
        <w:widowControl w:val="0"/>
        <w:tabs>
          <w:tab w:val="left" w:pos="1723"/>
          <w:tab w:val="left" w:pos="2091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lastRenderedPageBreak/>
        <w:t xml:space="preserve">Parágrafo Primeiro 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 O Convênio será coordenado pela </w:t>
      </w:r>
      <w:r w:rsidRPr="00DF0FE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Secretaria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por intermédio do Departamento de Produção Animal – DPA e suas Coordenadorias Regionais.</w:t>
      </w:r>
    </w:p>
    <w:p w:rsidR="006B4730" w:rsidRPr="00DF0FEB" w:rsidRDefault="006B4730" w:rsidP="00DF0FEB">
      <w:pPr>
        <w:widowControl w:val="0"/>
        <w:tabs>
          <w:tab w:val="left" w:pos="1723"/>
          <w:tab w:val="left" w:pos="2091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1723"/>
          <w:tab w:val="left" w:pos="2091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Parágrafo Segundo 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 As ações objeto deste Convênio serão executadas nos limites da área geográfica do </w:t>
      </w:r>
      <w:r w:rsidRPr="00DF0FE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Município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por servidores habilitados, colocados à disposição pelo </w:t>
      </w: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Município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Havendo necessidade para o bom andamento dos serviços ora conveniados, o </w:t>
      </w: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Município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poderá colocar à disposição, além dos recursos humanos mencionados, técnicos ou auxiliares.</w:t>
      </w:r>
    </w:p>
    <w:p w:rsidR="006B4730" w:rsidRPr="00DF0FEB" w:rsidRDefault="006B4730" w:rsidP="00DF0FEB">
      <w:pPr>
        <w:widowControl w:val="0"/>
        <w:tabs>
          <w:tab w:val="left" w:pos="1723"/>
          <w:tab w:val="left" w:pos="2091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1723"/>
          <w:tab w:val="left" w:pos="2091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Parágrafo Terceiro 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- O</w:t>
      </w: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Município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obriga-se a substituir os profissionais disponibilizados em suas faltas ou impedimentos, ou por solicitação justificada da </w:t>
      </w: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Secretaria</w:t>
      </w: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</w:p>
    <w:p w:rsidR="00366184" w:rsidRPr="00DF0FEB" w:rsidRDefault="00381BFD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CLÁUSULA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SEGUNDA</w:t>
      </w:r>
      <w:proofErr w:type="gramStart"/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 </w:t>
      </w:r>
      <w:proofErr w:type="gramEnd"/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Das  Responsabilidades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Para alcançar os objetivos mencionados na Cláusula primeira compete;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I – A Secretaria: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a) adotar diretrizes e normas de relacionamento com a CONVENENTE, para</w:t>
      </w:r>
      <w:proofErr w:type="gramStart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</w:t>
      </w:r>
      <w:proofErr w:type="gramEnd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que esta cumpra plenamente as condições estabelecidas no presente ajunte;</w:t>
      </w:r>
    </w:p>
    <w:p w:rsidR="00366184" w:rsidRPr="00DF0FEB" w:rsidRDefault="00366184" w:rsidP="00DF0FEB">
      <w:pPr>
        <w:widowControl w:val="0"/>
        <w:tabs>
          <w:tab w:val="left" w:pos="283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b) acompanhar a execução das ações, para certificar-se de que os objetivos e metas estão sendo cumpridos</w:t>
      </w:r>
      <w:proofErr w:type="gramStart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.;</w:t>
      </w:r>
      <w:proofErr w:type="gramEnd"/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c) emitir parecer sobre a execução deste convênio. 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II – Ao Convenente.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a) executar o objeto do convenio, zelando pela boa qualidade das ações e serviços prestados, buscando alcançar eficiência e eficácia na sua consecução.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b) executar, com a participação das comunidades rurais, grupos assistidos e entidades representativas da área rural, as ações definidas no objeto;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c) apresentar relatório da execução das ações do presente convênio;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d) comunicar à secretaria, tempestivamente, os fatos que poderão ou estão a afetar a execução normal do convênio, para possibilitar a adoção de providências imediatas;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e) disponibilizar os recursos humanos, a estrutura física</w:t>
      </w:r>
      <w:proofErr w:type="gramStart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</w:t>
      </w:r>
      <w:proofErr w:type="gramEnd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e material necessários à execução das atividades conveniadas, correndo às suas expensas todas as despesas com encargos salários, trabalhistas, fiscais e previdenciários;</w:t>
      </w:r>
    </w:p>
    <w:p w:rsidR="00366184" w:rsidRPr="00DF0FEB" w:rsidRDefault="00366184" w:rsidP="00DF0FEB">
      <w:pPr>
        <w:widowControl w:val="0"/>
        <w:tabs>
          <w:tab w:val="left" w:pos="277"/>
        </w:tabs>
        <w:spacing w:line="276" w:lineRule="auto"/>
        <w:ind w:left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f) adotar todas as medidas necessárias à correta execução deste convenio;</w:t>
      </w:r>
    </w:p>
    <w:p w:rsidR="00366184" w:rsidRPr="00DF0FEB" w:rsidRDefault="00381BFD" w:rsidP="00DF0FEB">
      <w:pPr>
        <w:widowControl w:val="0"/>
        <w:tabs>
          <w:tab w:val="left" w:pos="277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PARÁGRAFO</w:t>
      </w:r>
      <w:r w:rsidR="00366184" w:rsidRPr="00DF0FE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ÚNICO-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É CONDIÇÃO</w:t>
      </w:r>
      <w:proofErr w:type="gramStart"/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</w:t>
      </w:r>
      <w:proofErr w:type="gramEnd"/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INDISPENSÁVEL PARA A EFETIVAÇÃO DAS A</w:t>
      </w:r>
      <w:r w:rsidR="006B4730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Ç</w: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ÕES PREVISTAS NO OBJETO, OS ESTABELECIMENTOS ABRANGIDOS PELO PRESENTE CONVENIO ESTEJAM DEVIDAMENTE REGISTRADOS NO ÓRGÃO ESTADUAL COMPETENTE.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CLÁUSULA TERCEIRA – Do Acompanhamento, da fiscalização e do </w:t>
      </w: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lastRenderedPageBreak/>
        <w:t>gerenciamento.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É prerrogativa </w:t>
      </w:r>
      <w:proofErr w:type="gramStart"/>
      <w:r w:rsidRPr="00DF0FEB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da Secretaria conservar</w:t>
      </w:r>
      <w:proofErr w:type="gramEnd"/>
      <w:r w:rsidRPr="00DF0FEB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 xml:space="preserve">  a autoridade normativa e exercer o controle, a fiscalização e a avaliação sobre as ações  constantes no presente ajuste, bem como assumir ou transferir a responsabilidade pela execução deste convenio, no caso de paralisação ou de fato relevante que venha  a ocorrer. 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</w:p>
    <w:p w:rsidR="00366184" w:rsidRPr="00DF0FEB" w:rsidRDefault="00381BFD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CLÁUSULA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QUARTA; Da Vigência:</w:t>
      </w:r>
    </w:p>
    <w:p w:rsidR="00366184" w:rsidRPr="00DF0FEB" w:rsidRDefault="00366184" w:rsidP="00DF0FEB">
      <w:pPr>
        <w:pStyle w:val="Recuodecorpodetexto"/>
        <w:spacing w:after="0" w:line="276" w:lineRule="auto"/>
        <w:ind w:left="0" w:firstLine="1418"/>
        <w:rPr>
          <w:snapToGrid w:val="0"/>
          <w:color w:val="000000" w:themeColor="text1"/>
          <w:sz w:val="24"/>
          <w:szCs w:val="24"/>
        </w:rPr>
      </w:pPr>
      <w:r w:rsidRPr="00DF0FEB">
        <w:rPr>
          <w:color w:val="000000" w:themeColor="text1"/>
          <w:sz w:val="24"/>
          <w:szCs w:val="24"/>
        </w:rPr>
        <w:t>O convenio terá o prazo de vigência até</w:t>
      </w:r>
      <w:proofErr w:type="gramStart"/>
      <w:r w:rsidRPr="00DF0FEB">
        <w:rPr>
          <w:color w:val="000000" w:themeColor="text1"/>
          <w:sz w:val="24"/>
          <w:szCs w:val="24"/>
        </w:rPr>
        <w:t>...................</w:t>
      </w:r>
      <w:proofErr w:type="gramEnd"/>
      <w:r w:rsidRPr="00DF0FEB">
        <w:rPr>
          <w:color w:val="000000" w:themeColor="text1"/>
          <w:sz w:val="24"/>
          <w:szCs w:val="24"/>
        </w:rPr>
        <w:t xml:space="preserve"> </w:t>
      </w:r>
      <w:proofErr w:type="gramStart"/>
      <w:r w:rsidRPr="00DF0FEB">
        <w:rPr>
          <w:color w:val="000000" w:themeColor="text1"/>
          <w:sz w:val="24"/>
          <w:szCs w:val="24"/>
        </w:rPr>
        <w:t>a</w:t>
      </w:r>
      <w:proofErr w:type="gramEnd"/>
      <w:r w:rsidRPr="00DF0FEB">
        <w:rPr>
          <w:color w:val="000000" w:themeColor="text1"/>
          <w:sz w:val="24"/>
          <w:szCs w:val="24"/>
        </w:rPr>
        <w:t xml:space="preserve"> contar da publicação da súmula no diário oficial, podendo ser alterado mediante termos aditivos.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81BFD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CLÁUSULA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QUINTA - Da</w:t>
      </w:r>
      <w:proofErr w:type="gramStart"/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 </w:t>
      </w:r>
      <w:proofErr w:type="gramEnd"/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Denúncia e da Rescisão:</w:t>
      </w:r>
    </w:p>
    <w:p w:rsidR="00366184" w:rsidRPr="00DF0FEB" w:rsidRDefault="00632EEC" w:rsidP="00DF0FEB">
      <w:pPr>
        <w:widowControl w:val="0"/>
        <w:tabs>
          <w:tab w:val="left" w:pos="2596"/>
          <w:tab w:val="left" w:pos="2908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s1027" type="#_x0000_t136" style="position:absolute;left:0;text-align:left;margin-left:-1in;margin-top:47pt;width:562.45pt;height:73.55pt;rotation:-2393039fd;z-index:-251655168;mso-wrap-edited:f" fillcolor="#ddd" strokecolor="#ddd">
            <v:shadow color="#868686"/>
            <v:textpath style="font-family:&quot;Arial Black&quot;;v-text-kern:t" trim="t" fitpath="t" string="minuta"/>
          </v:shape>
        </w:pict>
      </w:r>
      <w:r w:rsidR="00366184"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 presente Convênio poderá ser denunciado por qualquer dos participes, mediante justificativa por escrito e prévia comunicação, com antecedência mínima de 30 dias, e rescindido de pleno direito por inadimplemento de qualquer uma das cláusulas, ou em face de superveniência de impedimento legal que o torne formal ou materialmente inexeqüível.</w:t>
      </w:r>
    </w:p>
    <w:p w:rsidR="00366184" w:rsidRPr="00DF0FEB" w:rsidRDefault="00366184" w:rsidP="00DF0FEB">
      <w:pPr>
        <w:widowControl w:val="0"/>
        <w:tabs>
          <w:tab w:val="left" w:pos="2596"/>
          <w:tab w:val="left" w:pos="2908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81BFD" w:rsidP="00DF0FEB">
      <w:pPr>
        <w:widowControl w:val="0"/>
        <w:tabs>
          <w:tab w:val="left" w:pos="204"/>
        </w:tabs>
        <w:spacing w:line="276" w:lineRule="auto"/>
        <w:ind w:firstLine="1418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CLÁUSULA</w:t>
      </w:r>
      <w:r w:rsidR="00366184"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SEXTA - Do Foro:</w:t>
      </w:r>
    </w:p>
    <w:p w:rsidR="00366184" w:rsidRPr="00DF0FEB" w:rsidRDefault="00366184" w:rsidP="00DF0FEB">
      <w:pPr>
        <w:widowControl w:val="0"/>
        <w:tabs>
          <w:tab w:val="left" w:pos="1734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Fica eleito o Foro da cidade de Porto Alegre, para dirimir quaisquer dúvidas oriundas da execução do presente instrumento legal, quando não resolvidas administrativamente.</w:t>
      </w:r>
    </w:p>
    <w:p w:rsidR="00366184" w:rsidRPr="00DF0FEB" w:rsidRDefault="00366184" w:rsidP="00DF0FEB">
      <w:pPr>
        <w:widowControl w:val="0"/>
        <w:tabs>
          <w:tab w:val="left" w:pos="1734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1734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E, por estarem justos e acordados, firmam o presente instrumento em (02) duas vias de igual teor e forma, com as testemunhas abaixo assinadas.</w:t>
      </w:r>
    </w:p>
    <w:p w:rsidR="00366184" w:rsidRPr="00DF0FEB" w:rsidRDefault="00366184" w:rsidP="00DF0FEB">
      <w:pPr>
        <w:widowControl w:val="0"/>
        <w:tabs>
          <w:tab w:val="left" w:pos="1734"/>
        </w:tabs>
        <w:spacing w:line="276" w:lineRule="auto"/>
        <w:ind w:firstLine="141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1729"/>
          <w:tab w:val="decimal" w:pos="5578"/>
        </w:tabs>
        <w:spacing w:line="276" w:lineRule="auto"/>
        <w:ind w:firstLine="1418"/>
        <w:jc w:val="right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Porto Alegre,            </w:t>
      </w:r>
      <w:proofErr w:type="gramStart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de                                 de</w:t>
      </w:r>
      <w:proofErr w:type="gramEnd"/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.</w:t>
      </w:r>
    </w:p>
    <w:p w:rsidR="00366184" w:rsidRPr="00DF0FEB" w:rsidRDefault="00366184" w:rsidP="00DF0FEB">
      <w:pPr>
        <w:widowControl w:val="0"/>
        <w:tabs>
          <w:tab w:val="left" w:pos="2936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936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936"/>
        </w:tabs>
        <w:spacing w:line="276" w:lineRule="auto"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Luiz</w:t>
      </w:r>
      <w:proofErr w:type="gramStart"/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 </w:t>
      </w:r>
      <w:proofErr w:type="gramEnd"/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Fernando Mainardi,</w:t>
      </w:r>
    </w:p>
    <w:p w:rsidR="00366184" w:rsidRPr="00DF0FEB" w:rsidRDefault="00366184" w:rsidP="00DF0FEB">
      <w:pPr>
        <w:widowControl w:val="0"/>
        <w:tabs>
          <w:tab w:val="left" w:pos="2936"/>
        </w:tabs>
        <w:spacing w:line="276" w:lineRule="auto"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Secretário de Estado </w:t>
      </w:r>
      <w:r w:rsidRPr="00DF0FEB">
        <w:rPr>
          <w:rFonts w:ascii="Times New Roman" w:hAnsi="Times New Roman" w:cs="Times New Roman"/>
          <w:b/>
          <w:bCs/>
          <w:iCs/>
          <w:snapToGrid w:val="0"/>
          <w:color w:val="000000" w:themeColor="text1"/>
          <w:sz w:val="24"/>
          <w:szCs w:val="24"/>
        </w:rPr>
        <w:t>da Agricultura, Pecuária, e Agronegócio.</w:t>
      </w:r>
    </w:p>
    <w:p w:rsidR="00366184" w:rsidRPr="00DF0FEB" w:rsidRDefault="00366184" w:rsidP="00DF0FEB">
      <w:pPr>
        <w:widowControl w:val="0"/>
        <w:tabs>
          <w:tab w:val="left" w:pos="2936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pStyle w:val="Ttulo6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0FEB">
        <w:rPr>
          <w:rFonts w:ascii="Times New Roman" w:hAnsi="Times New Roman"/>
          <w:color w:val="000000" w:themeColor="text1"/>
          <w:sz w:val="24"/>
          <w:szCs w:val="24"/>
        </w:rPr>
        <w:t xml:space="preserve">Prefeito Municipal de </w:t>
      </w:r>
    </w:p>
    <w:p w:rsidR="00366184" w:rsidRPr="00DF0FEB" w:rsidRDefault="00366184" w:rsidP="00DF0FE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Testemunhas:</w:t>
      </w:r>
    </w:p>
    <w:p w:rsidR="00366184" w:rsidRPr="00DF0FEB" w:rsidRDefault="00366184" w:rsidP="00DF0FEB">
      <w:pPr>
        <w:widowControl w:val="0"/>
        <w:tabs>
          <w:tab w:val="left" w:pos="204"/>
        </w:tabs>
        <w:spacing w:line="276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4464"/>
        <w:gridCol w:w="4464"/>
      </w:tblGrid>
      <w:tr w:rsidR="00366184" w:rsidRPr="00DF0FEB" w:rsidTr="00671623">
        <w:trPr>
          <w:trHeight w:val="75"/>
        </w:trPr>
        <w:tc>
          <w:tcPr>
            <w:tcW w:w="4464" w:type="dxa"/>
            <w:hideMark/>
          </w:tcPr>
          <w:p w:rsidR="00366184" w:rsidRPr="00DF0FEB" w:rsidRDefault="00366184" w:rsidP="00DF0FEB">
            <w:pPr>
              <w:widowControl w:val="0"/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1. ________________________________</w:t>
            </w:r>
          </w:p>
        </w:tc>
        <w:tc>
          <w:tcPr>
            <w:tcW w:w="4464" w:type="dxa"/>
            <w:hideMark/>
          </w:tcPr>
          <w:p w:rsidR="00366184" w:rsidRPr="00DF0FEB" w:rsidRDefault="00366184" w:rsidP="00DF0FEB">
            <w:pPr>
              <w:widowControl w:val="0"/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2. ________________________________</w:t>
            </w:r>
          </w:p>
        </w:tc>
      </w:tr>
      <w:tr w:rsidR="00366184" w:rsidRPr="00DF0FEB" w:rsidTr="00671623">
        <w:trPr>
          <w:trHeight w:val="75"/>
        </w:trPr>
        <w:tc>
          <w:tcPr>
            <w:tcW w:w="4464" w:type="dxa"/>
            <w:hideMark/>
          </w:tcPr>
          <w:p w:rsidR="00366184" w:rsidRPr="00DF0FEB" w:rsidRDefault="00366184" w:rsidP="00DF0FEB">
            <w:pPr>
              <w:widowControl w:val="0"/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4464" w:type="dxa"/>
            <w:hideMark/>
          </w:tcPr>
          <w:p w:rsidR="00366184" w:rsidRPr="00DF0FEB" w:rsidRDefault="00366184" w:rsidP="00DF0FEB">
            <w:pPr>
              <w:widowControl w:val="0"/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366184" w:rsidRPr="00DF0FEB" w:rsidTr="00671623">
        <w:trPr>
          <w:trHeight w:val="75"/>
        </w:trPr>
        <w:tc>
          <w:tcPr>
            <w:tcW w:w="4464" w:type="dxa"/>
            <w:hideMark/>
          </w:tcPr>
          <w:p w:rsidR="00366184" w:rsidRPr="00DF0FEB" w:rsidRDefault="00366184" w:rsidP="00DF0FEB">
            <w:pPr>
              <w:widowControl w:val="0"/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4464" w:type="dxa"/>
            <w:hideMark/>
          </w:tcPr>
          <w:p w:rsidR="00366184" w:rsidRPr="00DF0FEB" w:rsidRDefault="00366184" w:rsidP="00DF0FEB">
            <w:pPr>
              <w:widowControl w:val="0"/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CPF:</w:t>
            </w:r>
          </w:p>
        </w:tc>
      </w:tr>
    </w:tbl>
    <w:p w:rsidR="00381BFD" w:rsidRPr="00DF0FEB" w:rsidRDefault="00381BFD" w:rsidP="00DF0FEB">
      <w:pPr>
        <w:pStyle w:val="C010168"/>
        <w:spacing w:line="276" w:lineRule="auto"/>
        <w:rPr>
          <w:b/>
          <w:bCs/>
          <w:color w:val="000000" w:themeColor="text1"/>
        </w:rPr>
      </w:pPr>
    </w:p>
    <w:p w:rsidR="00366184" w:rsidRPr="00DF0FEB" w:rsidRDefault="00366184" w:rsidP="00DF0FEB">
      <w:pPr>
        <w:pStyle w:val="C010168"/>
        <w:spacing w:line="276" w:lineRule="auto"/>
        <w:rPr>
          <w:b/>
          <w:bCs/>
          <w:color w:val="000000" w:themeColor="text1"/>
        </w:rPr>
      </w:pPr>
      <w:r w:rsidRPr="00DF0FEB">
        <w:rPr>
          <w:b/>
          <w:bCs/>
          <w:color w:val="000000" w:themeColor="text1"/>
        </w:rPr>
        <w:t xml:space="preserve">ANEXO II – PL 057/2013 </w:t>
      </w:r>
    </w:p>
    <w:p w:rsidR="00366184" w:rsidRPr="00DF0FEB" w:rsidRDefault="00366184" w:rsidP="00DF0FEB">
      <w:pPr>
        <w:pStyle w:val="C010168"/>
        <w:spacing w:line="276" w:lineRule="auto"/>
        <w:rPr>
          <w:b/>
          <w:bCs/>
          <w:color w:val="000000" w:themeColor="text1"/>
        </w:rPr>
      </w:pPr>
    </w:p>
    <w:p w:rsidR="00366184" w:rsidRPr="00DF0FEB" w:rsidRDefault="00366184" w:rsidP="00DF0FEB">
      <w:pPr>
        <w:pStyle w:val="C010168"/>
        <w:spacing w:line="276" w:lineRule="auto"/>
        <w:rPr>
          <w:b/>
          <w:bCs/>
          <w:color w:val="000000" w:themeColor="text1"/>
        </w:rPr>
      </w:pPr>
    </w:p>
    <w:p w:rsidR="00366184" w:rsidRPr="00DF0FEB" w:rsidRDefault="00366184" w:rsidP="00DF0FEB">
      <w:pPr>
        <w:pStyle w:val="C010168"/>
        <w:spacing w:line="276" w:lineRule="auto"/>
        <w:rPr>
          <w:color w:val="000000" w:themeColor="text1"/>
        </w:rPr>
      </w:pPr>
      <w:r w:rsidRPr="00DF0FEB">
        <w:rPr>
          <w:b/>
          <w:bCs/>
          <w:color w:val="000000" w:themeColor="text1"/>
        </w:rPr>
        <w:t xml:space="preserve">CONTRATO ADMINISTRATIVO DE SERVIÇO TEMPORÁRIO N° </w:t>
      </w:r>
    </w:p>
    <w:p w:rsidR="00366184" w:rsidRPr="00DF0FEB" w:rsidRDefault="00366184" w:rsidP="00DF0FEB">
      <w:pPr>
        <w:pStyle w:val="A200168"/>
        <w:spacing w:line="276" w:lineRule="auto"/>
        <w:ind w:firstLine="0"/>
        <w:rPr>
          <w:color w:val="000000" w:themeColor="text1"/>
        </w:rPr>
      </w:pPr>
    </w:p>
    <w:p w:rsidR="00366184" w:rsidRPr="00DF0FEB" w:rsidRDefault="00366184" w:rsidP="00DF0FEB">
      <w:pPr>
        <w:pStyle w:val="A200168"/>
        <w:spacing w:line="276" w:lineRule="auto"/>
        <w:ind w:firstLine="1134"/>
        <w:rPr>
          <w:color w:val="000000" w:themeColor="text1"/>
        </w:rPr>
      </w:pPr>
      <w:r w:rsidRPr="00DF0FEB">
        <w:rPr>
          <w:color w:val="000000" w:themeColor="text1"/>
        </w:rPr>
        <w:t xml:space="preserve">Contrato administrativo de serviço temporário que entre si celebram o Município de Presidente Lucena-RS </w:t>
      </w:r>
      <w:proofErr w:type="gramStart"/>
      <w:r w:rsidRPr="00DF0FEB">
        <w:rPr>
          <w:color w:val="000000" w:themeColor="text1"/>
        </w:rPr>
        <w:t>e ...</w:t>
      </w:r>
      <w:proofErr w:type="gramEnd"/>
      <w:r w:rsidRPr="00DF0FEB">
        <w:rPr>
          <w:color w:val="000000" w:themeColor="text1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366184" w:rsidRPr="00DF0FEB" w:rsidRDefault="00366184" w:rsidP="00DF0FEB">
      <w:pPr>
        <w:pStyle w:val="A200168"/>
        <w:spacing w:line="276" w:lineRule="auto"/>
        <w:ind w:firstLine="1134"/>
        <w:rPr>
          <w:color w:val="000000" w:themeColor="text1"/>
        </w:rPr>
      </w:pPr>
      <w:r w:rsidRPr="00DF0FEB">
        <w:rPr>
          <w:color w:val="000000" w:themeColor="text1"/>
        </w:rPr>
        <w:t xml:space="preserve">Pelo presente instrumento, o </w:t>
      </w:r>
      <w:r w:rsidRPr="00DF0FEB">
        <w:rPr>
          <w:b/>
          <w:bCs/>
          <w:color w:val="000000" w:themeColor="text1"/>
        </w:rPr>
        <w:t>Município de Presidente Lucena</w:t>
      </w:r>
      <w:r w:rsidR="006B4730" w:rsidRPr="00DF0FEB">
        <w:rPr>
          <w:color w:val="000000" w:themeColor="text1"/>
        </w:rPr>
        <w:t>,</w:t>
      </w:r>
      <w:proofErr w:type="gramStart"/>
      <w:r w:rsidR="006B4730" w:rsidRPr="00DF0FEB">
        <w:rPr>
          <w:color w:val="000000" w:themeColor="text1"/>
        </w:rPr>
        <w:t xml:space="preserve">  </w:t>
      </w:r>
      <w:proofErr w:type="gramEnd"/>
      <w:r w:rsidR="006B4730" w:rsidRPr="00DF0FEB">
        <w:rPr>
          <w:color w:val="000000" w:themeColor="text1"/>
        </w:rPr>
        <w:t>representado por s</w:t>
      </w:r>
      <w:r w:rsidRPr="00DF0FEB">
        <w:rPr>
          <w:color w:val="000000" w:themeColor="text1"/>
        </w:rPr>
        <w:t>u</w:t>
      </w:r>
      <w:r w:rsidR="006B4730" w:rsidRPr="00DF0FEB">
        <w:rPr>
          <w:color w:val="000000" w:themeColor="text1"/>
        </w:rPr>
        <w:t>a</w:t>
      </w:r>
      <w:r w:rsidRPr="00DF0FEB">
        <w:rPr>
          <w:color w:val="000000" w:themeColor="text1"/>
        </w:rPr>
        <w:t xml:space="preserve"> Prefeit</w:t>
      </w:r>
      <w:r w:rsidR="006B4730" w:rsidRPr="00DF0FEB">
        <w:rPr>
          <w:color w:val="000000" w:themeColor="text1"/>
        </w:rPr>
        <w:t>a</w:t>
      </w:r>
      <w:r w:rsidRPr="00DF0FEB">
        <w:rPr>
          <w:color w:val="000000" w:themeColor="text1"/>
        </w:rPr>
        <w:t>, S</w:t>
      </w:r>
      <w:r w:rsidR="00381BFD" w:rsidRPr="00DF0FEB">
        <w:rPr>
          <w:color w:val="000000" w:themeColor="text1"/>
        </w:rPr>
        <w:t>r..................., brasileira</w:t>
      </w:r>
      <w:r w:rsidRPr="00DF0FEB">
        <w:rPr>
          <w:color w:val="000000" w:themeColor="text1"/>
        </w:rPr>
        <w:t xml:space="preserve">, (estado civil), profissão, inscrito no CPF sob n° ..................., residente e domiciliado na .............................., na cidade de Presidente Lucena-RS, a seguir denominado </w:t>
      </w:r>
      <w:r w:rsidRPr="00DF0FEB">
        <w:rPr>
          <w:b/>
          <w:bCs/>
          <w:color w:val="000000" w:themeColor="text1"/>
        </w:rPr>
        <w:t>Contratante,</w:t>
      </w:r>
      <w:r w:rsidRPr="00DF0FEB">
        <w:rPr>
          <w:color w:val="000000" w:themeColor="text1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DF0FEB">
        <w:rPr>
          <w:b/>
          <w:bCs/>
          <w:color w:val="000000" w:themeColor="text1"/>
        </w:rPr>
        <w:t xml:space="preserve">Contratado, </w:t>
      </w:r>
      <w:r w:rsidRPr="00DF0FEB">
        <w:rPr>
          <w:color w:val="000000" w:themeColor="text1"/>
        </w:rPr>
        <w:t xml:space="preserve"> têm certo, justo e acordado o seguinte: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b/>
          <w:color w:val="000000" w:themeColor="text1"/>
          <w:u w:val="single"/>
        </w:rPr>
      </w:pPr>
      <w:r w:rsidRPr="00DF0FEB">
        <w:rPr>
          <w:b/>
          <w:color w:val="000000" w:themeColor="text1"/>
          <w:u w:val="single"/>
        </w:rPr>
        <w:t>CLÁUSULA PRIMEIRA:</w:t>
      </w:r>
    </w:p>
    <w:p w:rsidR="00366184" w:rsidRPr="00DF0FEB" w:rsidRDefault="00366184" w:rsidP="00DF0FEB">
      <w:pPr>
        <w:pStyle w:val="A200168"/>
        <w:spacing w:line="276" w:lineRule="auto"/>
        <w:ind w:firstLine="0"/>
        <w:rPr>
          <w:color w:val="000000" w:themeColor="text1"/>
        </w:rPr>
      </w:pPr>
      <w:r w:rsidRPr="00DF0FEB">
        <w:rPr>
          <w:color w:val="000000" w:themeColor="text1"/>
        </w:rPr>
        <w:t>O</w:t>
      </w:r>
      <w:r w:rsidRPr="00DF0FEB">
        <w:rPr>
          <w:b/>
          <w:bCs/>
          <w:color w:val="000000" w:themeColor="text1"/>
        </w:rPr>
        <w:t xml:space="preserve"> Contratado</w:t>
      </w:r>
      <w:r w:rsidRPr="00DF0FEB">
        <w:rPr>
          <w:color w:val="000000" w:themeColor="text1"/>
        </w:rPr>
        <w:t xml:space="preserve"> trabalhará para o </w:t>
      </w:r>
      <w:r w:rsidRPr="00DF0FEB">
        <w:rPr>
          <w:b/>
          <w:bCs/>
          <w:color w:val="000000" w:themeColor="text1"/>
        </w:rPr>
        <w:t>Contratante</w:t>
      </w:r>
      <w:r w:rsidRPr="00DF0FEB">
        <w:rPr>
          <w:color w:val="000000" w:themeColor="text1"/>
        </w:rPr>
        <w:t xml:space="preserve"> na função Médico veterinário, sujas atribuições </w:t>
      </w:r>
      <w:proofErr w:type="gramStart"/>
      <w:r w:rsidRPr="00DF0FEB">
        <w:rPr>
          <w:color w:val="000000" w:themeColor="text1"/>
        </w:rPr>
        <w:t>são</w:t>
      </w:r>
      <w:proofErr w:type="gramEnd"/>
      <w:r w:rsidRPr="00DF0FEB">
        <w:rPr>
          <w:color w:val="000000" w:themeColor="text1"/>
        </w:rPr>
        <w:t xml:space="preserve"> a do exercício profissional da inspeção técnica de produtos de origem Animal.</w:t>
      </w:r>
    </w:p>
    <w:p w:rsidR="00366184" w:rsidRPr="00DF0FEB" w:rsidRDefault="00366184" w:rsidP="00DF0FEB">
      <w:pPr>
        <w:pStyle w:val="A200168"/>
        <w:spacing w:line="276" w:lineRule="auto"/>
        <w:ind w:firstLine="0"/>
        <w:rPr>
          <w:b/>
          <w:bCs/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b/>
          <w:color w:val="000000" w:themeColor="text1"/>
          <w:u w:val="single"/>
        </w:rPr>
      </w:pPr>
      <w:r w:rsidRPr="00DF0FEB">
        <w:rPr>
          <w:b/>
          <w:color w:val="000000" w:themeColor="text1"/>
          <w:u w:val="single"/>
        </w:rPr>
        <w:t>CLÁUSULA SEGUNDA:</w:t>
      </w:r>
    </w:p>
    <w:p w:rsidR="00366184" w:rsidRPr="00DF0FEB" w:rsidRDefault="00366184" w:rsidP="00DF0FEB">
      <w:pPr>
        <w:spacing w:line="276" w:lineRule="auto"/>
        <w:ind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serviço acima mencionado e prestado, o </w:t>
      </w:r>
      <w:r w:rsidRPr="00DF0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Contratado 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perceberá a quantia de </w:t>
      </w:r>
      <w:r w:rsidR="006B4730"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R$ 4.019,18 (quatro mil e dezenove reais e dezoito centavos) </w:t>
      </w:r>
      <w:r w:rsidRPr="00DF0F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mensais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pagos em moeda corrente nacional,  conforme os demais servidores públicos municipais.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b/>
          <w:bCs/>
          <w:color w:val="000000" w:themeColor="text1"/>
        </w:rPr>
        <w:t>Parágrafo único.</w:t>
      </w:r>
      <w:r w:rsidRPr="00DF0FEB">
        <w:rPr>
          <w:color w:val="000000" w:themeColor="text1"/>
        </w:rPr>
        <w:t xml:space="preserve"> O valor estabelecido no “caput” deste artigo será reajustado na mesma data e índice que o dos vencimentos e vantagens dos servidores públicos municipais e terá acréscimos legais em razão da execução das atividades em horário noturno, se houver, ou extra.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b/>
          <w:color w:val="000000" w:themeColor="text1"/>
          <w:u w:val="single"/>
        </w:rPr>
        <w:t>CLÁUSULA TERCEIRA</w:t>
      </w:r>
      <w:r w:rsidRPr="00DF0FEB">
        <w:rPr>
          <w:color w:val="000000" w:themeColor="text1"/>
        </w:rPr>
        <w:t>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A jornada de trabalho do </w:t>
      </w:r>
      <w:r w:rsidRPr="00DF0FEB">
        <w:rPr>
          <w:b/>
          <w:bCs/>
          <w:color w:val="000000" w:themeColor="text1"/>
        </w:rPr>
        <w:t>Contratado</w:t>
      </w:r>
      <w:r w:rsidRPr="00DF0FEB">
        <w:rPr>
          <w:color w:val="000000" w:themeColor="text1"/>
        </w:rPr>
        <w:t xml:space="preserve"> será de 40 (quarenta) horas semanais, em horário a ser estabelecido pelo contratante, podendo ser noturno.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b/>
          <w:color w:val="000000" w:themeColor="text1"/>
          <w:u w:val="single"/>
        </w:rPr>
        <w:t>CLÁUSULA QUARTA</w:t>
      </w:r>
      <w:r w:rsidRPr="00DF0FEB">
        <w:rPr>
          <w:color w:val="000000" w:themeColor="text1"/>
        </w:rPr>
        <w:t>:</w:t>
      </w:r>
    </w:p>
    <w:p w:rsidR="00366184" w:rsidRPr="00DF0FEB" w:rsidRDefault="00366184" w:rsidP="00DF0FEB">
      <w:pPr>
        <w:pStyle w:val="Recuodecorpodetexto"/>
        <w:spacing w:after="0" w:line="276" w:lineRule="auto"/>
        <w:ind w:left="0"/>
        <w:jc w:val="both"/>
        <w:rPr>
          <w:snapToGrid w:val="0"/>
          <w:color w:val="000000" w:themeColor="text1"/>
          <w:sz w:val="24"/>
          <w:szCs w:val="24"/>
        </w:rPr>
      </w:pPr>
      <w:r w:rsidRPr="00DF0FEB">
        <w:rPr>
          <w:iCs/>
          <w:color w:val="000000" w:themeColor="text1"/>
          <w:sz w:val="24"/>
          <w:szCs w:val="24"/>
        </w:rPr>
        <w:t>O presente contrato vigerá pelo mesmo prazo de vigência do convênio, limitado ao prazo máximo de 01 (um) anos, a contar da data de sua assinatura,  podendo  ser</w:t>
      </w:r>
      <w:proofErr w:type="gramStart"/>
      <w:r w:rsidRPr="00DF0FEB">
        <w:rPr>
          <w:iCs/>
          <w:color w:val="000000" w:themeColor="text1"/>
          <w:sz w:val="24"/>
          <w:szCs w:val="24"/>
        </w:rPr>
        <w:t xml:space="preserve">  </w:t>
      </w:r>
      <w:proofErr w:type="gramEnd"/>
      <w:r w:rsidRPr="00DF0FEB">
        <w:rPr>
          <w:iCs/>
          <w:color w:val="000000" w:themeColor="text1"/>
          <w:sz w:val="24"/>
          <w:szCs w:val="24"/>
        </w:rPr>
        <w:t>renovado por igual período e rescindido antes do término do prazo previsto, desde que denunciado por escrito pela parte interessada com no mínimo 10 (dez) dias de antecedência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b/>
          <w:color w:val="000000" w:themeColor="text1"/>
          <w:u w:val="single"/>
        </w:rPr>
      </w:pPr>
      <w:r w:rsidRPr="00DF0FEB">
        <w:rPr>
          <w:b/>
          <w:color w:val="000000" w:themeColor="text1"/>
          <w:u w:val="single"/>
        </w:rPr>
        <w:t>CLÁUSULA QUINTA: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O presente contrato será sumariamente rescindido pelo </w:t>
      </w:r>
      <w:r w:rsidRPr="00DF0FEB">
        <w:rPr>
          <w:b/>
          <w:bCs/>
          <w:color w:val="000000" w:themeColor="text1"/>
        </w:rPr>
        <w:t>Contratante</w:t>
      </w:r>
      <w:r w:rsidRPr="00DF0FEB">
        <w:rPr>
          <w:color w:val="000000" w:themeColor="text1"/>
        </w:rPr>
        <w:t xml:space="preserve">, sem que ao </w:t>
      </w:r>
      <w:r w:rsidRPr="00DF0FEB">
        <w:rPr>
          <w:b/>
          <w:bCs/>
          <w:color w:val="000000" w:themeColor="text1"/>
        </w:rPr>
        <w:t xml:space="preserve">Contratado </w:t>
      </w:r>
      <w:r w:rsidRPr="00DF0FEB">
        <w:rPr>
          <w:color w:val="000000" w:themeColor="text1"/>
        </w:rPr>
        <w:t xml:space="preserve">caiba qualquer reparação pecuniária, exceto os dias trabalhados até então, se o </w:t>
      </w:r>
      <w:r w:rsidRPr="00DF0FEB">
        <w:rPr>
          <w:b/>
          <w:bCs/>
          <w:color w:val="000000" w:themeColor="text1"/>
        </w:rPr>
        <w:t>Contratado</w:t>
      </w:r>
      <w:r w:rsidRPr="00DF0FEB">
        <w:rPr>
          <w:color w:val="000000" w:themeColor="text1"/>
        </w:rPr>
        <w:t xml:space="preserve"> </w:t>
      </w:r>
      <w:r w:rsidRPr="00DF0FEB">
        <w:rPr>
          <w:color w:val="000000" w:themeColor="text1"/>
        </w:rPr>
        <w:lastRenderedPageBreak/>
        <w:t>incidir em qualquer das faltas arroladas no Regime Jurídico dos Servidores do Município de Presidente Lucena, Lei Municipal n° 807/2012, puníveis com a pena de demissão.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b/>
          <w:color w:val="000000" w:themeColor="text1"/>
          <w:u w:val="single"/>
        </w:rPr>
        <w:t>CLÁUSULA SEXTA</w:t>
      </w:r>
      <w:r w:rsidRPr="00DF0FEB">
        <w:rPr>
          <w:color w:val="000000" w:themeColor="text1"/>
        </w:rPr>
        <w:t>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O </w:t>
      </w:r>
      <w:r w:rsidRPr="00DF0FEB">
        <w:rPr>
          <w:b/>
          <w:bCs/>
          <w:color w:val="000000" w:themeColor="text1"/>
        </w:rPr>
        <w:t xml:space="preserve">Contratado </w:t>
      </w:r>
      <w:r w:rsidRPr="00DF0FEB">
        <w:rPr>
          <w:color w:val="000000" w:themeColor="text1"/>
        </w:rPr>
        <w:t>poderá rescindir o presente contrato, com direito à indenização no valor equivalente à metade da remuneração a que teria direito até o término normal estipulado, quando:</w:t>
      </w:r>
    </w:p>
    <w:p w:rsidR="00366184" w:rsidRPr="00DF0FEB" w:rsidRDefault="00366184" w:rsidP="00DF0FEB">
      <w:pPr>
        <w:pStyle w:val="A010168"/>
        <w:numPr>
          <w:ilvl w:val="0"/>
          <w:numId w:val="1"/>
        </w:numPr>
        <w:spacing w:line="276" w:lineRule="auto"/>
        <w:rPr>
          <w:color w:val="000000" w:themeColor="text1"/>
        </w:rPr>
      </w:pPr>
      <w:proofErr w:type="gramStart"/>
      <w:r w:rsidRPr="00DF0FEB">
        <w:rPr>
          <w:color w:val="000000" w:themeColor="text1"/>
        </w:rPr>
        <w:t>não</w:t>
      </w:r>
      <w:proofErr w:type="gramEnd"/>
      <w:r w:rsidRPr="00DF0FEB">
        <w:rPr>
          <w:color w:val="000000" w:themeColor="text1"/>
        </w:rPr>
        <w:t xml:space="preserve"> cumprir o </w:t>
      </w:r>
      <w:r w:rsidRPr="00DF0FEB">
        <w:rPr>
          <w:b/>
          <w:bCs/>
          <w:color w:val="000000" w:themeColor="text1"/>
        </w:rPr>
        <w:t xml:space="preserve">Contratante </w:t>
      </w:r>
      <w:r w:rsidRPr="00DF0FEB">
        <w:rPr>
          <w:color w:val="000000" w:themeColor="text1"/>
        </w:rPr>
        <w:t>as obrigações do contrato;</w:t>
      </w:r>
    </w:p>
    <w:p w:rsidR="00366184" w:rsidRPr="00DF0FEB" w:rsidRDefault="00366184" w:rsidP="00DF0FEB">
      <w:pPr>
        <w:pStyle w:val="A010168"/>
        <w:numPr>
          <w:ilvl w:val="0"/>
          <w:numId w:val="1"/>
        </w:numPr>
        <w:spacing w:line="276" w:lineRule="auto"/>
        <w:rPr>
          <w:color w:val="000000" w:themeColor="text1"/>
        </w:rPr>
      </w:pPr>
      <w:proofErr w:type="gramStart"/>
      <w:r w:rsidRPr="00DF0FEB">
        <w:rPr>
          <w:color w:val="000000" w:themeColor="text1"/>
        </w:rPr>
        <w:t>o</w:t>
      </w:r>
      <w:proofErr w:type="gramEnd"/>
      <w:r w:rsidRPr="00DF0FEB">
        <w:rPr>
          <w:color w:val="000000" w:themeColor="text1"/>
        </w:rPr>
        <w:t xml:space="preserve"> </w:t>
      </w:r>
      <w:r w:rsidRPr="00DF0FEB">
        <w:rPr>
          <w:b/>
          <w:bCs/>
          <w:color w:val="000000" w:themeColor="text1"/>
        </w:rPr>
        <w:t>Contratante</w:t>
      </w:r>
      <w:r w:rsidRPr="00DF0FEB">
        <w:rPr>
          <w:color w:val="000000" w:themeColor="text1"/>
        </w:rPr>
        <w:t xml:space="preserve"> ou seus prepostos praticarem, contra ele, ato lesivo da honra e boa fama;</w:t>
      </w:r>
    </w:p>
    <w:p w:rsidR="00366184" w:rsidRPr="00DF0FEB" w:rsidRDefault="00366184" w:rsidP="00DF0FEB">
      <w:pPr>
        <w:pStyle w:val="A010168"/>
        <w:numPr>
          <w:ilvl w:val="0"/>
          <w:numId w:val="1"/>
        </w:numPr>
        <w:spacing w:line="276" w:lineRule="auto"/>
        <w:rPr>
          <w:color w:val="000000" w:themeColor="text1"/>
        </w:rPr>
      </w:pPr>
      <w:proofErr w:type="gramStart"/>
      <w:r w:rsidRPr="00DF0FEB">
        <w:rPr>
          <w:color w:val="000000" w:themeColor="text1"/>
        </w:rPr>
        <w:t>o</w:t>
      </w:r>
      <w:proofErr w:type="gramEnd"/>
      <w:r w:rsidRPr="00DF0FEB">
        <w:rPr>
          <w:color w:val="000000" w:themeColor="text1"/>
        </w:rPr>
        <w:t xml:space="preserve"> </w:t>
      </w:r>
      <w:r w:rsidRPr="00DF0FEB">
        <w:rPr>
          <w:b/>
          <w:bCs/>
          <w:color w:val="000000" w:themeColor="text1"/>
        </w:rPr>
        <w:t>Contratante</w:t>
      </w:r>
      <w:r w:rsidRPr="00DF0FEB">
        <w:rPr>
          <w:color w:val="000000" w:themeColor="text1"/>
        </w:rPr>
        <w:t xml:space="preserve"> ou seus prepostos ofenderem-no fisicamente, salvo em caso de legítima defesa, própria ou de outrem.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b/>
          <w:color w:val="000000" w:themeColor="text1"/>
          <w:u w:val="single"/>
        </w:rPr>
      </w:pPr>
      <w:r w:rsidRPr="00DF0FEB">
        <w:rPr>
          <w:b/>
          <w:color w:val="000000" w:themeColor="text1"/>
          <w:u w:val="single"/>
        </w:rPr>
        <w:t>CLÁUSULA SÉTIMA: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É lícito ao </w:t>
      </w:r>
      <w:r w:rsidRPr="00DF0FEB">
        <w:rPr>
          <w:b/>
          <w:bCs/>
          <w:color w:val="000000" w:themeColor="text1"/>
        </w:rPr>
        <w:t>Contratante</w:t>
      </w:r>
      <w:r w:rsidRPr="00DF0FEB">
        <w:rPr>
          <w:color w:val="000000" w:themeColor="text1"/>
        </w:rPr>
        <w:t xml:space="preserve"> aplicar as penalidades de advertência e suspensão ao </w:t>
      </w:r>
      <w:r w:rsidRPr="00DF0FEB">
        <w:rPr>
          <w:b/>
          <w:bCs/>
          <w:color w:val="000000" w:themeColor="text1"/>
        </w:rPr>
        <w:t>Contratado,</w:t>
      </w:r>
      <w:r w:rsidRPr="00DF0FEB">
        <w:rPr>
          <w:color w:val="000000" w:themeColor="text1"/>
        </w:rPr>
        <w:t xml:space="preserve"> nos casos e termos previstos na lei municipal que disciplina o regime jurídico dos servidores municipais.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b/>
          <w:color w:val="000000" w:themeColor="text1"/>
          <w:u w:val="single"/>
        </w:rPr>
      </w:pPr>
      <w:r w:rsidRPr="00DF0FEB">
        <w:rPr>
          <w:b/>
          <w:color w:val="000000" w:themeColor="text1"/>
          <w:u w:val="single"/>
        </w:rPr>
        <w:t>CLÁUSULA OITAVA: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>As situações e casos não expressamente tratados neste contrato regem-se pelo disposto no art. 195 da Lei Municipal n° 807/2012, relativos à contratação de serviços temporários e demais legislação pertinente.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b/>
          <w:color w:val="000000" w:themeColor="text1"/>
          <w:u w:val="single"/>
        </w:rPr>
        <w:t>CLÁUSULA NONA</w:t>
      </w:r>
      <w:r w:rsidRPr="00DF0FEB">
        <w:rPr>
          <w:color w:val="000000" w:themeColor="text1"/>
        </w:rPr>
        <w:t>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81BFD" w:rsidRPr="00DF0FEB" w:rsidRDefault="00381BFD" w:rsidP="00DF0FEB">
      <w:pPr>
        <w:spacing w:line="276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despesas decorrentes da aplicação da presente Lei correrão por conta da dotação orçamentária </w:t>
      </w:r>
      <w:proofErr w:type="gramStart"/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>especificas,</w:t>
      </w:r>
      <w:proofErr w:type="gramEnd"/>
      <w:r w:rsidRPr="00DF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aprovadas anualmente para esta finalidade.</w:t>
      </w:r>
    </w:p>
    <w:p w:rsidR="00366184" w:rsidRPr="00DF0FEB" w:rsidRDefault="00366184" w:rsidP="00DF0FEB">
      <w:pPr>
        <w:pStyle w:val="A010168"/>
        <w:spacing w:line="276" w:lineRule="auto"/>
        <w:ind w:firstLine="1134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b/>
          <w:color w:val="000000" w:themeColor="text1"/>
          <w:u w:val="single"/>
        </w:rPr>
        <w:t>CLÁUSULA DÉCIMA-PRIMEIRA</w:t>
      </w:r>
      <w:r w:rsidRPr="00DF0FEB">
        <w:rPr>
          <w:color w:val="000000" w:themeColor="text1"/>
        </w:rPr>
        <w:t>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 As partes elegem o Foro da Comarca de </w:t>
      </w:r>
      <w:proofErr w:type="gramStart"/>
      <w:r w:rsidRPr="00DF0FEB">
        <w:rPr>
          <w:color w:val="000000" w:themeColor="text1"/>
        </w:rPr>
        <w:t>Ivoti-RS</w:t>
      </w:r>
      <w:proofErr w:type="gramEnd"/>
      <w:r w:rsidRPr="00DF0FEB">
        <w:rPr>
          <w:color w:val="000000" w:themeColor="text1"/>
        </w:rPr>
        <w:t xml:space="preserve"> para dirimir eventuais dúvidas emergentes do presente contrato.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Estando, assim, justos e contratados, lavrou-se o presente contrato em 02 (duas) vias de igual teor e forma que, </w:t>
      </w:r>
      <w:proofErr w:type="gramStart"/>
      <w:r w:rsidRPr="00DF0FEB">
        <w:rPr>
          <w:color w:val="000000" w:themeColor="text1"/>
        </w:rPr>
        <w:t>após</w:t>
      </w:r>
      <w:proofErr w:type="gramEnd"/>
      <w:r w:rsidRPr="00DF0FEB">
        <w:rPr>
          <w:color w:val="000000" w:themeColor="text1"/>
        </w:rPr>
        <w:t xml:space="preserve"> lido, conferido e achado conforme, vai assinado pelas partes e por duas testemunhas.</w:t>
      </w:r>
    </w:p>
    <w:p w:rsidR="00366184" w:rsidRPr="00DF0FEB" w:rsidRDefault="00366184" w:rsidP="00DF0FEB">
      <w:pPr>
        <w:pStyle w:val="A20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                                   </w:t>
      </w:r>
    </w:p>
    <w:p w:rsidR="00366184" w:rsidRPr="00DF0FEB" w:rsidRDefault="00366184" w:rsidP="00DF0FEB">
      <w:pPr>
        <w:pStyle w:val="A20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              Presidente Lucena, data.</w:t>
      </w:r>
    </w:p>
    <w:p w:rsidR="00366184" w:rsidRPr="00DF0FEB" w:rsidRDefault="00366184" w:rsidP="00DF0FEB">
      <w:pPr>
        <w:pStyle w:val="A20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363168"/>
        <w:spacing w:line="276" w:lineRule="auto"/>
        <w:ind w:left="720" w:firstLine="0"/>
        <w:rPr>
          <w:color w:val="000000" w:themeColor="text1"/>
        </w:rPr>
      </w:pPr>
      <w:proofErr w:type="gramStart"/>
      <w:r w:rsidRPr="00DF0FEB">
        <w:rPr>
          <w:color w:val="000000" w:themeColor="text1"/>
        </w:rPr>
        <w:t>p</w:t>
      </w:r>
      <w:proofErr w:type="gramEnd"/>
      <w:r w:rsidRPr="00DF0FEB">
        <w:rPr>
          <w:color w:val="000000" w:themeColor="text1"/>
        </w:rPr>
        <w:t xml:space="preserve">/Contratante                                                                              p/Contratado   </w:t>
      </w:r>
    </w:p>
    <w:p w:rsidR="00366184" w:rsidRPr="00DF0FEB" w:rsidRDefault="00366184" w:rsidP="00DF0FEB">
      <w:pPr>
        <w:pStyle w:val="A363168"/>
        <w:spacing w:line="276" w:lineRule="auto"/>
        <w:ind w:left="720" w:firstLine="0"/>
        <w:rPr>
          <w:color w:val="000000" w:themeColor="text1"/>
        </w:rPr>
      </w:pPr>
      <w:r w:rsidRPr="00DF0FEB">
        <w:rPr>
          <w:color w:val="000000" w:themeColor="text1"/>
        </w:rPr>
        <w:t xml:space="preserve">  </w:t>
      </w:r>
    </w:p>
    <w:p w:rsidR="00366184" w:rsidRPr="00DF0FEB" w:rsidRDefault="00366184" w:rsidP="00DF0FEB">
      <w:pPr>
        <w:pStyle w:val="A363168"/>
        <w:spacing w:line="276" w:lineRule="auto"/>
        <w:ind w:left="3600" w:firstLine="0"/>
        <w:rPr>
          <w:color w:val="000000" w:themeColor="text1"/>
        </w:rPr>
      </w:pPr>
      <w:r w:rsidRPr="00DF0FEB">
        <w:rPr>
          <w:color w:val="000000" w:themeColor="text1"/>
        </w:rPr>
        <w:t xml:space="preserve"> TESTEMUNHAS: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t xml:space="preserve">_______________________CPF n°                                           </w:t>
      </w: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</w:p>
    <w:p w:rsidR="00366184" w:rsidRPr="00DF0FEB" w:rsidRDefault="00366184" w:rsidP="00DF0FEB">
      <w:pPr>
        <w:pStyle w:val="A010168"/>
        <w:spacing w:line="276" w:lineRule="auto"/>
        <w:rPr>
          <w:color w:val="000000" w:themeColor="text1"/>
        </w:rPr>
      </w:pPr>
      <w:r w:rsidRPr="00DF0FEB">
        <w:rPr>
          <w:color w:val="000000" w:themeColor="text1"/>
        </w:rPr>
        <w:lastRenderedPageBreak/>
        <w:t xml:space="preserve">_______________________CPF n° </w:t>
      </w:r>
    </w:p>
    <w:p w:rsidR="003E600C" w:rsidRPr="00DF0FEB" w:rsidRDefault="003E600C" w:rsidP="00DF0FE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600C" w:rsidRPr="00DF0FEB" w:rsidSect="00FB6F1E">
      <w:pgSz w:w="11906" w:h="16838"/>
      <w:pgMar w:top="215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6184"/>
    <w:rsid w:val="0003730D"/>
    <w:rsid w:val="001B49AF"/>
    <w:rsid w:val="00366184"/>
    <w:rsid w:val="00381BFD"/>
    <w:rsid w:val="003E600C"/>
    <w:rsid w:val="003F680B"/>
    <w:rsid w:val="00632EEC"/>
    <w:rsid w:val="006B4730"/>
    <w:rsid w:val="00CA1ABA"/>
    <w:rsid w:val="00DB212F"/>
    <w:rsid w:val="00DD524F"/>
    <w:rsid w:val="00DF0FEB"/>
    <w:rsid w:val="00FB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0C"/>
  </w:style>
  <w:style w:type="paragraph" w:styleId="Ttulo6">
    <w:name w:val="heading 6"/>
    <w:basedOn w:val="Normal"/>
    <w:next w:val="Normal"/>
    <w:link w:val="Ttulo6Char"/>
    <w:semiHidden/>
    <w:unhideWhenUsed/>
    <w:qFormat/>
    <w:rsid w:val="00366184"/>
    <w:pPr>
      <w:autoSpaceDE w:val="0"/>
      <w:autoSpaceDN w:val="0"/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618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66184"/>
  </w:style>
  <w:style w:type="paragraph" w:styleId="Textodebalo">
    <w:name w:val="Balloon Text"/>
    <w:basedOn w:val="Normal"/>
    <w:link w:val="TextodebaloChar"/>
    <w:uiPriority w:val="99"/>
    <w:semiHidden/>
    <w:unhideWhenUsed/>
    <w:rsid w:val="003661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8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366184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366184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66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366184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366184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rsid w:val="00366184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366184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66184"/>
    <w:pPr>
      <w:autoSpaceDE w:val="0"/>
      <w:autoSpaceDN w:val="0"/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661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318">
                  <w:marLeft w:val="10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606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10941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839799">
                  <w:marLeft w:val="1110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5332">
                  <w:marLeft w:val="10500"/>
                  <w:marRight w:val="0"/>
                  <w:marTop w:val="4500"/>
                  <w:marBottom w:val="0"/>
                  <w:divBdr>
                    <w:top w:val="single" w:sz="12" w:space="0" w:color="B4BC0A"/>
                    <w:left w:val="single" w:sz="12" w:space="0" w:color="B4BC0A"/>
                    <w:bottom w:val="single" w:sz="12" w:space="0" w:color="B4BC0A"/>
                    <w:right w:val="single" w:sz="12" w:space="0" w:color="B4BC0A"/>
                  </w:divBdr>
                </w:div>
              </w:divsChild>
            </w:div>
          </w:divsChild>
        </w:div>
        <w:div w:id="1520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4734">
                  <w:marLeft w:val="61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95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4274">
                      <w:marLeft w:val="0"/>
                      <w:marRight w:val="0"/>
                      <w:marTop w:val="0"/>
                      <w:marBottom w:val="0"/>
                      <w:divBdr>
                        <w:top w:val="threeDEmboss" w:sz="6" w:space="0" w:color="009933"/>
                        <w:left w:val="threeDEmboss" w:sz="6" w:space="0" w:color="009933"/>
                        <w:bottom w:val="threeDEmboss" w:sz="6" w:space="0" w:color="009933"/>
                        <w:right w:val="threeDEmboss" w:sz="6" w:space="0" w:color="009933"/>
                      </w:divBdr>
                    </w:div>
                  </w:divsChild>
                </w:div>
              </w:divsChild>
            </w:div>
          </w:divsChild>
        </w:div>
        <w:div w:id="702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01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15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6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4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18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1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3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02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43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8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4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9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98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7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7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456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6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01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6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6103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3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5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ispresidentelucena.rs.gov.br/?visualizar=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2471</Words>
  <Characters>13348</Characters>
  <Application>Microsoft Office Word</Application>
  <DocSecurity>0</DocSecurity>
  <Lines>111</Lines>
  <Paragraphs>31</Paragraphs>
  <ScaleCrop>false</ScaleCrop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8</cp:revision>
  <cp:lastPrinted>2013-11-20T15:51:00Z</cp:lastPrinted>
  <dcterms:created xsi:type="dcterms:W3CDTF">2013-11-06T10:28:00Z</dcterms:created>
  <dcterms:modified xsi:type="dcterms:W3CDTF">2013-11-20T18:24:00Z</dcterms:modified>
</cp:coreProperties>
</file>