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84" w:rsidRDefault="00550284" w:rsidP="00550284">
      <w:pPr>
        <w:pStyle w:val="Ttulo1"/>
        <w:spacing w:line="276" w:lineRule="auto"/>
        <w:ind w:firstLine="0"/>
        <w:jc w:val="center"/>
      </w:pPr>
      <w:bookmarkStart w:id="0" w:name="OLE_LINK2"/>
      <w:bookmarkStart w:id="1" w:name="OLE_LINK1"/>
    </w:p>
    <w:p w:rsidR="00550284" w:rsidRDefault="00550284" w:rsidP="00550284">
      <w:pPr>
        <w:pStyle w:val="Ttulo1"/>
        <w:spacing w:line="276" w:lineRule="auto"/>
        <w:ind w:firstLine="0"/>
        <w:jc w:val="center"/>
      </w:pPr>
      <w:bookmarkStart w:id="2" w:name="OLE_LINK3"/>
      <w:bookmarkStart w:id="3" w:name="OLE_LINK4"/>
      <w:r>
        <w:t>PROJETO DE LEI Nº 01</w:t>
      </w:r>
      <w:r w:rsidR="006C33FE">
        <w:t>7</w:t>
      </w:r>
      <w:bookmarkEnd w:id="2"/>
      <w:bookmarkEnd w:id="3"/>
      <w:r>
        <w:t>, DE 1</w:t>
      </w:r>
      <w:r w:rsidR="006C33FE">
        <w:t>2</w:t>
      </w:r>
      <w:r>
        <w:t xml:space="preserve"> DE </w:t>
      </w:r>
      <w:r w:rsidR="006C33FE">
        <w:t>MARÇO</w:t>
      </w:r>
      <w:r>
        <w:t xml:space="preserve"> DE 2014.</w:t>
      </w:r>
    </w:p>
    <w:p w:rsidR="00550284" w:rsidRDefault="00550284" w:rsidP="00550284">
      <w:pPr>
        <w:pStyle w:val="A282868"/>
        <w:spacing w:line="276" w:lineRule="auto"/>
        <w:rPr>
          <w:b/>
          <w:bCs/>
        </w:rPr>
      </w:pPr>
    </w:p>
    <w:p w:rsidR="00550284" w:rsidRDefault="00550284" w:rsidP="00550284">
      <w:pPr>
        <w:tabs>
          <w:tab w:val="right" w:leader="dot" w:pos="9288"/>
        </w:tabs>
        <w:spacing w:line="276" w:lineRule="auto"/>
        <w:ind w:left="3828"/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“</w:t>
      </w:r>
      <w:r>
        <w:rPr>
          <w:b/>
          <w:color w:val="222222"/>
          <w:sz w:val="24"/>
          <w:szCs w:val="24"/>
          <w:shd w:val="clear" w:color="auto" w:fill="FFFFFF"/>
        </w:rPr>
        <w:t>AL</w:t>
      </w:r>
      <w:bookmarkStart w:id="4" w:name="_GoBack"/>
      <w:bookmarkEnd w:id="4"/>
      <w:r>
        <w:rPr>
          <w:b/>
          <w:color w:val="222222"/>
          <w:sz w:val="24"/>
          <w:szCs w:val="24"/>
          <w:shd w:val="clear" w:color="auto" w:fill="FFFFFF"/>
        </w:rPr>
        <w:t>TERA O ART. 6° DA LEI MUNICIPAL N°662, DE 13 DE FEVEREIRO DE 2009, QUE DISPÕE SOBRE O ESTÁGIO DE ESTUDANTES EM ÓRGÃOS DA ADMINISTRAÇÃO MUNICIPAL E DÁ OUTRAS PROVIDÊNCIAS</w:t>
      </w:r>
      <w:r>
        <w:rPr>
          <w:b/>
          <w:bCs/>
          <w:i/>
          <w:sz w:val="24"/>
          <w:szCs w:val="24"/>
        </w:rPr>
        <w:t>.”</w:t>
      </w:r>
    </w:p>
    <w:bookmarkEnd w:id="0"/>
    <w:bookmarkEnd w:id="1"/>
    <w:p w:rsidR="00550284" w:rsidRDefault="00550284" w:rsidP="00550284">
      <w:pPr>
        <w:pStyle w:val="A282868"/>
        <w:shd w:val="clear" w:color="auto" w:fill="FFFFFF" w:themeFill="background1"/>
        <w:spacing w:line="276" w:lineRule="auto"/>
      </w:pPr>
    </w:p>
    <w:p w:rsidR="00550284" w:rsidRDefault="00550284" w:rsidP="00550284">
      <w:pPr>
        <w:shd w:val="clear" w:color="auto" w:fill="FFFFFF" w:themeFill="background1"/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0284" w:rsidRDefault="00550284" w:rsidP="00550284">
      <w:pPr>
        <w:shd w:val="clear" w:color="auto" w:fill="FFFFFF" w:themeFill="background1"/>
        <w:spacing w:line="276" w:lineRule="auto"/>
        <w:ind w:firstLine="1418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color w:val="333333"/>
          <w:sz w:val="24"/>
          <w:szCs w:val="24"/>
        </w:rPr>
        <w:t>Art.1º</w:t>
      </w:r>
      <w:r>
        <w:rPr>
          <w:color w:val="333333"/>
          <w:sz w:val="24"/>
          <w:szCs w:val="24"/>
        </w:rPr>
        <w:t> </w:t>
      </w:r>
      <w:r>
        <w:rPr>
          <w:color w:val="333333"/>
          <w:sz w:val="24"/>
          <w:szCs w:val="24"/>
          <w:bdr w:val="none" w:sz="0" w:space="0" w:color="auto" w:frame="1"/>
        </w:rPr>
        <w:t>O art. 6° da</w:t>
      </w:r>
      <w:r>
        <w:rPr>
          <w:color w:val="333333"/>
          <w:sz w:val="24"/>
          <w:szCs w:val="24"/>
        </w:rPr>
        <w:t> </w:t>
      </w:r>
      <w:r>
        <w:rPr>
          <w:iCs/>
          <w:color w:val="000000" w:themeColor="text1"/>
          <w:sz w:val="24"/>
          <w:szCs w:val="24"/>
        </w:rPr>
        <w:t>Lei Municipal n º662</w:t>
      </w:r>
      <w:r>
        <w:rPr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color w:val="333333"/>
          <w:sz w:val="24"/>
          <w:szCs w:val="24"/>
          <w:bdr w:val="none" w:sz="0" w:space="0" w:color="auto" w:frame="1"/>
        </w:rPr>
        <w:t xml:space="preserve"> de 13 de fevereiro de 2009, </w:t>
      </w:r>
      <w:proofErr w:type="gramStart"/>
      <w:r>
        <w:rPr>
          <w:color w:val="333333"/>
          <w:sz w:val="24"/>
          <w:szCs w:val="24"/>
          <w:bdr w:val="none" w:sz="0" w:space="0" w:color="auto" w:frame="1"/>
        </w:rPr>
        <w:t>passa</w:t>
      </w:r>
      <w:proofErr w:type="gramEnd"/>
      <w:r>
        <w:rPr>
          <w:color w:val="333333"/>
          <w:sz w:val="24"/>
          <w:szCs w:val="24"/>
          <w:bdr w:val="none" w:sz="0" w:space="0" w:color="auto" w:frame="1"/>
        </w:rPr>
        <w:t xml:space="preserve"> a vigorar com a seguinte redação: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127"/>
        <w:jc w:val="both"/>
        <w:rPr>
          <w:color w:val="333333"/>
          <w:sz w:val="24"/>
          <w:szCs w:val="24"/>
        </w:rPr>
      </w:pPr>
      <w:proofErr w:type="gramStart"/>
      <w:r>
        <w:rPr>
          <w:bCs/>
          <w:color w:val="333333"/>
          <w:sz w:val="24"/>
          <w:szCs w:val="24"/>
        </w:rPr>
        <w:t>“Art. 6º Serão concedidos aos estagiários dos órgãos da Administração Pública Municipal, mencionados no art. 1°, caput, desta Lei, os seguintes benefícios: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  <w:proofErr w:type="gramEnd"/>
      <w:r>
        <w:rPr>
          <w:bCs/>
          <w:color w:val="333333"/>
          <w:sz w:val="24"/>
          <w:szCs w:val="24"/>
        </w:rPr>
        <w:t>I – bolsa-auxílio no valor mensal de: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a) R$ 468,75 (quatrocentos e sessenta e oito reais e setenta e cinco centavos), se estudantes de educação especial e dos anos finais de ensino fundamental, na modalidade profissional de educação de jovens e adultos, pela carga horária semanal de 20 (vinte) horas;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b) R$ 500,00 (quinhentos reais), se estudantes do ensino superior, da educação profissional de nível médio e do ensino médio regular, pela </w:t>
      </w:r>
      <w:proofErr w:type="gramStart"/>
      <w:r>
        <w:rPr>
          <w:bCs/>
          <w:color w:val="333333"/>
          <w:sz w:val="24"/>
          <w:szCs w:val="24"/>
        </w:rPr>
        <w:t>carga</w:t>
      </w:r>
      <w:proofErr w:type="gramEnd"/>
      <w:r>
        <w:rPr>
          <w:bCs/>
          <w:color w:val="333333"/>
          <w:sz w:val="24"/>
          <w:szCs w:val="24"/>
        </w:rPr>
        <w:t xml:space="preserve"> </w:t>
      </w:r>
      <w:proofErr w:type="gramStart"/>
      <w:r>
        <w:rPr>
          <w:bCs/>
          <w:color w:val="333333"/>
          <w:sz w:val="24"/>
          <w:szCs w:val="24"/>
        </w:rPr>
        <w:t>horária</w:t>
      </w:r>
      <w:proofErr w:type="gramEnd"/>
      <w:r>
        <w:rPr>
          <w:bCs/>
          <w:color w:val="333333"/>
          <w:sz w:val="24"/>
          <w:szCs w:val="24"/>
        </w:rPr>
        <w:t xml:space="preserve"> semanal de 20 (vinte) horas;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c) R$ 750,00 (setecentos e cinquenta reais), se estudantes do ensino superior, da educação profissional de nível médio e do ensino médio regular, pela carga horária semanal de 30 (trinta) horas.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II – auxílio-transporte, caso o estudante necessite de condução para se locomover até o local do estágio, o que deve constar na declaração de auxílio-transporte firmada pelo estagiário;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III – recesso remunerado.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Parágrafo Primeiro: Será considerada, para efeito de cálculo do pagamento da bolsa, a </w:t>
      </w:r>
      <w:proofErr w:type="spellStart"/>
      <w:r>
        <w:rPr>
          <w:bCs/>
          <w:color w:val="333333"/>
          <w:sz w:val="24"/>
          <w:szCs w:val="24"/>
        </w:rPr>
        <w:t>freqüência</w:t>
      </w:r>
      <w:proofErr w:type="spellEnd"/>
      <w:r>
        <w:rPr>
          <w:bCs/>
          <w:color w:val="333333"/>
          <w:sz w:val="24"/>
          <w:szCs w:val="24"/>
        </w:rPr>
        <w:t xml:space="preserve"> mensal do estagiário, deduzindo-se os dias de falta não justificada e a parcela de remuneração diária, proporcional aos atrasos, ausências justificadas e saídas </w:t>
      </w:r>
      <w:proofErr w:type="gramStart"/>
      <w:r>
        <w:rPr>
          <w:bCs/>
          <w:color w:val="333333"/>
          <w:sz w:val="24"/>
          <w:szCs w:val="24"/>
        </w:rPr>
        <w:t>antecipadas</w:t>
      </w:r>
      <w:proofErr w:type="gramEnd"/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Parágrafo segundo: O auxílio-transporte será concedido na modalidade de “meia passagem”, considerando a média máxima mensal de 22 (vinte e dois) dias úteis, deduzidos os dias de faltas não compensadas, os afastamentos por licença médica e recesso. O auxílio-transporte será concedido por meio de passagens de transporte coletivo, limitadas em 22 unidades por mês, devendo o estudante informar na </w:t>
      </w:r>
      <w:r>
        <w:rPr>
          <w:bCs/>
          <w:color w:val="333333"/>
          <w:sz w:val="24"/>
          <w:szCs w:val="24"/>
        </w:rPr>
        <w:lastRenderedPageBreak/>
        <w:t>declaração de auxílio-transporte seu itinerário para que a unidade concedente possa adquirir as passagens adequadas.</w:t>
      </w:r>
      <w:proofErr w:type="gramStart"/>
      <w:r>
        <w:rPr>
          <w:bCs/>
          <w:color w:val="333333"/>
          <w:sz w:val="24"/>
          <w:szCs w:val="24"/>
        </w:rPr>
        <w:t>”</w:t>
      </w:r>
      <w:proofErr w:type="gramEnd"/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bCs/>
          <w:color w:val="333333"/>
          <w:sz w:val="24"/>
          <w:szCs w:val="24"/>
        </w:rPr>
      </w:pPr>
    </w:p>
    <w:p w:rsidR="00550284" w:rsidRDefault="00550284" w:rsidP="00550284">
      <w:pPr>
        <w:shd w:val="clear" w:color="auto" w:fill="FFFFFF" w:themeFill="background1"/>
        <w:spacing w:line="276" w:lineRule="auto"/>
        <w:ind w:firstLine="2127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Art.2º</w:t>
      </w:r>
      <w:r>
        <w:rPr>
          <w:color w:val="333333"/>
          <w:sz w:val="24"/>
          <w:szCs w:val="24"/>
        </w:rPr>
        <w:t> Esta Lei entra em vigor na data de sua publicação</w:t>
      </w:r>
      <w:r>
        <w:rPr>
          <w:color w:val="333333"/>
          <w:sz w:val="24"/>
          <w:szCs w:val="24"/>
          <w:bdr w:val="none" w:sz="0" w:space="0" w:color="auto" w:frame="1"/>
        </w:rPr>
        <w:t>:</w:t>
      </w:r>
    </w:p>
    <w:p w:rsidR="00550284" w:rsidRDefault="00550284" w:rsidP="00550284">
      <w:pPr>
        <w:shd w:val="clear" w:color="auto" w:fill="FFFFFF" w:themeFill="background1"/>
        <w:autoSpaceDE/>
        <w:spacing w:line="276" w:lineRule="auto"/>
        <w:ind w:firstLine="2835"/>
        <w:jc w:val="both"/>
        <w:rPr>
          <w:color w:val="333333"/>
          <w:sz w:val="24"/>
          <w:szCs w:val="24"/>
        </w:rPr>
      </w:pPr>
    </w:p>
    <w:p w:rsidR="00550284" w:rsidRDefault="00550284" w:rsidP="00550284">
      <w:pPr>
        <w:pStyle w:val="Recuodecorpodetexto"/>
        <w:tabs>
          <w:tab w:val="left" w:pos="1134"/>
        </w:tabs>
        <w:spacing w:after="0" w:line="276" w:lineRule="auto"/>
        <w:ind w:left="0"/>
        <w:jc w:val="both"/>
        <w:rPr>
          <w:sz w:val="24"/>
          <w:szCs w:val="24"/>
        </w:rPr>
      </w:pPr>
    </w:p>
    <w:p w:rsidR="00550284" w:rsidRDefault="00550284" w:rsidP="00550284">
      <w:pPr>
        <w:pStyle w:val="A200168"/>
        <w:spacing w:line="276" w:lineRule="auto"/>
      </w:pPr>
      <w:r>
        <w:t xml:space="preserve">             Presidente Lucena, 1</w:t>
      </w:r>
      <w:r w:rsidR="006C33FE">
        <w:t>2</w:t>
      </w:r>
      <w:proofErr w:type="gramStart"/>
      <w:r>
        <w:t xml:space="preserve">  </w:t>
      </w:r>
      <w:proofErr w:type="gramEnd"/>
      <w:r>
        <w:t xml:space="preserve">de </w:t>
      </w:r>
      <w:r w:rsidR="006C33FE">
        <w:t>março</w:t>
      </w:r>
      <w:r>
        <w:t xml:space="preserve"> de 2014.</w:t>
      </w:r>
    </w:p>
    <w:p w:rsidR="00550284" w:rsidRDefault="00550284" w:rsidP="00550284">
      <w:pPr>
        <w:pStyle w:val="A200168"/>
        <w:spacing w:line="276" w:lineRule="auto"/>
      </w:pPr>
      <w:r>
        <w:t xml:space="preserve"> </w:t>
      </w:r>
    </w:p>
    <w:p w:rsidR="00550284" w:rsidRDefault="00550284" w:rsidP="00550284">
      <w:pPr>
        <w:pStyle w:val="A200168"/>
        <w:spacing w:line="276" w:lineRule="auto"/>
      </w:pPr>
    </w:p>
    <w:p w:rsidR="00550284" w:rsidRDefault="00550284" w:rsidP="00550284">
      <w:pPr>
        <w:pStyle w:val="A403168"/>
        <w:spacing w:line="276" w:lineRule="auto"/>
        <w:ind w:left="0" w:firstLine="0"/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REJANI MARIA WÜRZIUS STOFFEL</w:t>
      </w:r>
    </w:p>
    <w:p w:rsidR="00550284" w:rsidRDefault="00550284" w:rsidP="00550284">
      <w:pPr>
        <w:pStyle w:val="A403168"/>
        <w:spacing w:line="276" w:lineRule="auto"/>
        <w:ind w:left="0" w:firstLine="0"/>
      </w:pPr>
      <w:r>
        <w:t xml:space="preserve">                                                                                Prefeita Municipal</w:t>
      </w:r>
    </w:p>
    <w:p w:rsidR="00550284" w:rsidRDefault="00550284" w:rsidP="00550284">
      <w:pPr>
        <w:spacing w:line="276" w:lineRule="auto"/>
        <w:rPr>
          <w:sz w:val="24"/>
          <w:szCs w:val="24"/>
        </w:rPr>
      </w:pPr>
    </w:p>
    <w:p w:rsidR="003E600C" w:rsidRPr="00550284" w:rsidRDefault="003E600C" w:rsidP="00550284">
      <w:pPr>
        <w:spacing w:line="276" w:lineRule="auto"/>
      </w:pPr>
    </w:p>
    <w:sectPr w:rsidR="003E600C" w:rsidRPr="00550284" w:rsidSect="00550284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77B"/>
    <w:rsid w:val="003E600C"/>
    <w:rsid w:val="004F648F"/>
    <w:rsid w:val="00550284"/>
    <w:rsid w:val="0065777B"/>
    <w:rsid w:val="006C33FE"/>
    <w:rsid w:val="007B3020"/>
    <w:rsid w:val="007B30AC"/>
    <w:rsid w:val="008A07ED"/>
    <w:rsid w:val="00DD524F"/>
    <w:rsid w:val="00EC74EA"/>
    <w:rsid w:val="00F0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84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028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028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502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502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550284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55028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550284"/>
    <w:pPr>
      <w:widowControl w:val="0"/>
      <w:autoSpaceDE w:val="0"/>
      <w:autoSpaceDN w:val="0"/>
      <w:ind w:left="4320" w:firstLine="129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3</cp:revision>
  <dcterms:created xsi:type="dcterms:W3CDTF">2015-12-03T16:03:00Z</dcterms:created>
  <dcterms:modified xsi:type="dcterms:W3CDTF">2016-04-18T13:31:00Z</dcterms:modified>
</cp:coreProperties>
</file>